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52" w:rsidRPr="00DE3A52" w:rsidRDefault="00DE3A52" w:rsidP="00DE3A52">
      <w:pPr>
        <w:spacing w:after="190" w:line="679" w:lineRule="atLeast"/>
        <w:textAlignment w:val="baseline"/>
        <w:outlineLvl w:val="0"/>
        <w:rPr>
          <w:rFonts w:ascii="Times New Roman" w:eastAsia="Times New Roman" w:hAnsi="Times New Roman" w:cs="Times New Roman"/>
          <w:color w:val="181818"/>
          <w:kern w:val="36"/>
          <w:sz w:val="57"/>
          <w:szCs w:val="57"/>
          <w:lang w:eastAsia="it-IT"/>
        </w:rPr>
      </w:pPr>
      <w:r w:rsidRPr="00DE3A52">
        <w:rPr>
          <w:rFonts w:ascii="Times New Roman" w:eastAsia="Times New Roman" w:hAnsi="Times New Roman" w:cs="Times New Roman"/>
          <w:color w:val="181818"/>
          <w:kern w:val="36"/>
          <w:sz w:val="57"/>
          <w:szCs w:val="57"/>
          <w:lang w:eastAsia="it-IT"/>
        </w:rPr>
        <w:t xml:space="preserve">Pensioni e non solo. Perché i dirigenti statali sbuffano contro </w:t>
      </w:r>
      <w:proofErr w:type="spellStart"/>
      <w:r w:rsidRPr="00DE3A52">
        <w:rPr>
          <w:rFonts w:ascii="Times New Roman" w:eastAsia="Times New Roman" w:hAnsi="Times New Roman" w:cs="Times New Roman"/>
          <w:color w:val="181818"/>
          <w:kern w:val="36"/>
          <w:sz w:val="57"/>
          <w:szCs w:val="57"/>
          <w:lang w:eastAsia="it-IT"/>
        </w:rPr>
        <w:t>Poletti</w:t>
      </w:r>
      <w:proofErr w:type="spellEnd"/>
    </w:p>
    <w:p w:rsidR="00DE3A52" w:rsidRPr="00DE3A52" w:rsidRDefault="00DE3A52" w:rsidP="00DE3A52">
      <w:pPr>
        <w:spacing w:after="0" w:line="240" w:lineRule="auto"/>
        <w:textAlignment w:val="baseline"/>
        <w:rPr>
          <w:rFonts w:ascii="inherit" w:eastAsia="Times New Roman" w:hAnsi="inherit" w:cs="Times New Roman"/>
          <w:sz w:val="24"/>
          <w:szCs w:val="24"/>
          <w:bdr w:val="none" w:sz="0" w:space="0" w:color="auto" w:frame="1"/>
          <w:lang w:eastAsia="it-IT"/>
        </w:rPr>
      </w:pPr>
      <w:r w:rsidRPr="00DE3A52">
        <w:rPr>
          <w:rFonts w:ascii="inherit" w:eastAsia="Times New Roman" w:hAnsi="inherit" w:cs="Times New Roman"/>
          <w:b/>
          <w:bCs/>
          <w:color w:val="B31E5C"/>
          <w:sz w:val="20"/>
          <w:lang w:eastAsia="it-IT"/>
        </w:rPr>
        <w:t> </w:t>
      </w:r>
      <w:hyperlink r:id="rId4" w:history="1">
        <w:r w:rsidRPr="00DE3A52">
          <w:rPr>
            <w:rFonts w:ascii="inherit" w:eastAsia="Times New Roman" w:hAnsi="inherit" w:cs="Times New Roman"/>
            <w:b/>
            <w:bCs/>
            <w:color w:val="B31E5C"/>
            <w:sz w:val="20"/>
            <w:lang w:eastAsia="it-IT"/>
          </w:rPr>
          <w:t xml:space="preserve">Gianluca </w:t>
        </w:r>
        <w:proofErr w:type="spellStart"/>
        <w:r w:rsidRPr="00DE3A52">
          <w:rPr>
            <w:rFonts w:ascii="inherit" w:eastAsia="Times New Roman" w:hAnsi="inherit" w:cs="Times New Roman"/>
            <w:b/>
            <w:bCs/>
            <w:color w:val="B31E5C"/>
            <w:sz w:val="20"/>
            <w:lang w:eastAsia="it-IT"/>
          </w:rPr>
          <w:t>Zapponini</w:t>
        </w:r>
        <w:proofErr w:type="spellEnd"/>
      </w:hyperlink>
      <w:r w:rsidRPr="00DE3A52">
        <w:rPr>
          <w:rFonts w:ascii="inherit" w:eastAsia="Times New Roman" w:hAnsi="inherit" w:cs="Times New Roman"/>
          <w:b/>
          <w:bCs/>
          <w:caps/>
          <w:color w:val="3B3B3D"/>
          <w:sz w:val="18"/>
          <w:lang w:eastAsia="it-IT"/>
        </w:rPr>
        <w:t> </w:t>
      </w:r>
      <w:hyperlink r:id="rId5" w:history="1">
        <w:r w:rsidRPr="00DE3A52">
          <w:rPr>
            <w:rFonts w:ascii="inherit" w:eastAsia="Times New Roman" w:hAnsi="inherit" w:cs="Times New Roman"/>
            <w:b/>
            <w:bCs/>
            <w:caps/>
            <w:color w:val="3B3B3D"/>
            <w:sz w:val="18"/>
            <w:lang w:eastAsia="it-IT"/>
          </w:rPr>
          <w:t>PALAZZI</w:t>
        </w:r>
      </w:hyperlink>
    </w:p>
    <w:p w:rsidR="00DE3A52" w:rsidRPr="00DE3A52" w:rsidRDefault="00DE3A52" w:rsidP="00DE3A52">
      <w:pPr>
        <w:spacing w:line="240" w:lineRule="auto"/>
        <w:textAlignment w:val="baseline"/>
        <w:rPr>
          <w:rFonts w:ascii="Times New Roman" w:eastAsia="Times New Roman" w:hAnsi="Times New Roman" w:cs="Times New Roman"/>
          <w:sz w:val="24"/>
          <w:szCs w:val="24"/>
          <w:lang w:eastAsia="it-IT"/>
        </w:rPr>
      </w:pPr>
      <w:proofErr w:type="spellStart"/>
      <w:r w:rsidRPr="00DE3A52">
        <w:rPr>
          <w:rFonts w:ascii="inherit" w:eastAsia="Times New Roman" w:hAnsi="inherit" w:cs="Times New Roman"/>
          <w:sz w:val="24"/>
          <w:szCs w:val="24"/>
          <w:bdr w:val="none" w:sz="0" w:space="0" w:color="auto" w:frame="1"/>
          <w:lang w:eastAsia="it-IT"/>
        </w:rPr>
        <w:t>AddThis</w:t>
      </w:r>
      <w:proofErr w:type="spellEnd"/>
      <w:r w:rsidRPr="00DE3A52">
        <w:rPr>
          <w:rFonts w:ascii="inherit" w:eastAsia="Times New Roman" w:hAnsi="inherit" w:cs="Times New Roman"/>
          <w:sz w:val="24"/>
          <w:szCs w:val="24"/>
          <w:bdr w:val="none" w:sz="0" w:space="0" w:color="auto" w:frame="1"/>
          <w:lang w:eastAsia="it-IT"/>
        </w:rPr>
        <w:t xml:space="preserve"> </w:t>
      </w:r>
      <w:proofErr w:type="spellStart"/>
      <w:r w:rsidRPr="00DE3A52">
        <w:rPr>
          <w:rFonts w:ascii="inherit" w:eastAsia="Times New Roman" w:hAnsi="inherit" w:cs="Times New Roman"/>
          <w:sz w:val="24"/>
          <w:szCs w:val="24"/>
          <w:bdr w:val="none" w:sz="0" w:space="0" w:color="auto" w:frame="1"/>
          <w:lang w:eastAsia="it-IT"/>
        </w:rPr>
        <w:t>Sharing</w:t>
      </w:r>
      <w:proofErr w:type="spellEnd"/>
      <w:r w:rsidRPr="00DE3A52">
        <w:rPr>
          <w:rFonts w:ascii="inherit" w:eastAsia="Times New Roman" w:hAnsi="inherit" w:cs="Times New Roman"/>
          <w:sz w:val="24"/>
          <w:szCs w:val="24"/>
          <w:bdr w:val="none" w:sz="0" w:space="0" w:color="auto" w:frame="1"/>
          <w:lang w:eastAsia="it-IT"/>
        </w:rPr>
        <w:t xml:space="preserve"> </w:t>
      </w:r>
      <w:proofErr w:type="spellStart"/>
      <w:r w:rsidRPr="00DE3A52">
        <w:rPr>
          <w:rFonts w:ascii="inherit" w:eastAsia="Times New Roman" w:hAnsi="inherit" w:cs="Times New Roman"/>
          <w:sz w:val="24"/>
          <w:szCs w:val="24"/>
          <w:bdr w:val="none" w:sz="0" w:space="0" w:color="auto" w:frame="1"/>
          <w:lang w:eastAsia="it-IT"/>
        </w:rPr>
        <w:t>Buttons</w:t>
      </w:r>
      <w:proofErr w:type="spellEnd"/>
    </w:p>
    <w:p w:rsidR="00DE3A52" w:rsidRPr="00DE3A52" w:rsidRDefault="00DE3A52" w:rsidP="00DE3A52">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179274" cy="3769743"/>
            <wp:effectExtent l="19050" t="0" r="0" b="0"/>
            <wp:docPr id="1" name="Immagine 1" descr="Pensioni e non solo. Perché i dirigenti statali sbuffano contro Polet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sioni e non solo. Perché i dirigenti statali sbuffano contro Poletti"/>
                    <pic:cNvPicPr>
                      <a:picLocks noChangeAspect="1" noChangeArrowheads="1"/>
                    </pic:cNvPicPr>
                  </pic:nvPicPr>
                  <pic:blipFill>
                    <a:blip r:embed="rId6" cstate="print"/>
                    <a:srcRect/>
                    <a:stretch>
                      <a:fillRect/>
                    </a:stretch>
                  </pic:blipFill>
                  <pic:spPr bwMode="auto">
                    <a:xfrm>
                      <a:off x="0" y="0"/>
                      <a:ext cx="6178252" cy="3769119"/>
                    </a:xfrm>
                    <a:prstGeom prst="rect">
                      <a:avLst/>
                    </a:prstGeom>
                    <a:noFill/>
                    <a:ln w="9525">
                      <a:noFill/>
                      <a:miter lim="800000"/>
                      <a:headEnd/>
                      <a:tailEnd/>
                    </a:ln>
                  </pic:spPr>
                </pic:pic>
              </a:graphicData>
            </a:graphic>
          </wp:inline>
        </w:drawing>
      </w:r>
    </w:p>
    <w:p w:rsidR="00DE3A52" w:rsidRPr="00DE3A52" w:rsidRDefault="00DE3A52" w:rsidP="00DE3A52">
      <w:pPr>
        <w:spacing w:after="0" w:line="312" w:lineRule="atLeast"/>
        <w:textAlignment w:val="baseline"/>
        <w:rPr>
          <w:rFonts w:ascii="inherit" w:eastAsia="Times New Roman" w:hAnsi="inherit" w:cs="Times New Roman"/>
          <w:i/>
          <w:iCs/>
          <w:color w:val="5B5B5D"/>
          <w:lang w:eastAsia="it-IT"/>
        </w:rPr>
      </w:pPr>
      <w:r w:rsidRPr="00DE3A52">
        <w:rPr>
          <w:rFonts w:ascii="inherit" w:eastAsia="Times New Roman" w:hAnsi="inherit" w:cs="Times New Roman"/>
          <w:i/>
          <w:iCs/>
          <w:color w:val="5B5B5D"/>
          <w:lang w:eastAsia="it-IT"/>
        </w:rPr>
        <w:t>Fatti, numeri, ricostruzioni e indiscrezioni</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Il tema è di quelli caldi, anzi bollenti. La flessibilità in uscita </w:t>
      </w:r>
      <w:hyperlink r:id="rId7" w:tgtFrame="_blank" w:history="1">
        <w:r w:rsidRPr="00DE3A52">
          <w:rPr>
            <w:rFonts w:ascii="inherit" w:eastAsia="Times New Roman" w:hAnsi="inherit" w:cs="Arial"/>
            <w:b/>
            <w:bCs/>
            <w:color w:val="B31E5C"/>
            <w:sz w:val="28"/>
            <w:szCs w:val="28"/>
            <w:u w:val="single"/>
            <w:lang w:eastAsia="it-IT"/>
          </w:rPr>
          <w:t xml:space="preserve">messa in cantiere dal governo </w:t>
        </w:r>
        <w:proofErr w:type="spellStart"/>
        <w:r w:rsidRPr="00DE3A52">
          <w:rPr>
            <w:rFonts w:ascii="inherit" w:eastAsia="Times New Roman" w:hAnsi="inherit" w:cs="Arial"/>
            <w:b/>
            <w:bCs/>
            <w:color w:val="B31E5C"/>
            <w:sz w:val="28"/>
            <w:szCs w:val="28"/>
            <w:u w:val="single"/>
            <w:lang w:eastAsia="it-IT"/>
          </w:rPr>
          <w:t>Renzi</w:t>
        </w:r>
        <w:proofErr w:type="spellEnd"/>
      </w:hyperlink>
      <w:r w:rsidRPr="00DE3A52">
        <w:rPr>
          <w:rFonts w:ascii="inherit" w:eastAsia="Times New Roman" w:hAnsi="inherit" w:cs="Arial"/>
          <w:color w:val="3B3B3D"/>
          <w:sz w:val="28"/>
          <w:szCs w:val="28"/>
          <w:lang w:eastAsia="it-IT"/>
        </w:rPr>
        <w:t> per tentare di allargare le maglie nell’ingresso al lavoro. Un’operazione al contempo benedetta e temuta, che però rischia seriamente di andare di traverso a una buona fetta di lavoratori, le cui rappresentanze principali, sono in questi giorni </w:t>
      </w:r>
      <w:hyperlink r:id="rId8" w:tgtFrame="_blank" w:history="1">
        <w:r w:rsidRPr="00DE3A52">
          <w:rPr>
            <w:rFonts w:ascii="inherit" w:eastAsia="Times New Roman" w:hAnsi="inherit" w:cs="Arial"/>
            <w:b/>
            <w:bCs/>
            <w:color w:val="B31E5C"/>
            <w:sz w:val="28"/>
            <w:szCs w:val="28"/>
            <w:u w:val="single"/>
            <w:lang w:eastAsia="it-IT"/>
          </w:rPr>
          <w:t>impegnate in un confronto</w:t>
        </w:r>
      </w:hyperlink>
      <w:r w:rsidRPr="00DE3A52">
        <w:rPr>
          <w:rFonts w:ascii="inherit" w:eastAsia="Times New Roman" w:hAnsi="inherit" w:cs="Arial"/>
          <w:color w:val="3B3B3D"/>
          <w:sz w:val="28"/>
          <w:szCs w:val="28"/>
          <w:lang w:eastAsia="it-IT"/>
        </w:rPr>
        <w:t> col ministro del Lavoro </w:t>
      </w:r>
      <w:r w:rsidRPr="00DE3A52">
        <w:rPr>
          <w:rFonts w:ascii="inherit" w:eastAsia="Times New Roman" w:hAnsi="inherit" w:cs="Arial"/>
          <w:b/>
          <w:bCs/>
          <w:color w:val="333333"/>
          <w:sz w:val="28"/>
          <w:szCs w:val="28"/>
          <w:lang w:eastAsia="it-IT"/>
        </w:rPr>
        <w:t xml:space="preserve">Giuliano </w:t>
      </w:r>
      <w:proofErr w:type="spellStart"/>
      <w:r w:rsidRPr="00DE3A52">
        <w:rPr>
          <w:rFonts w:ascii="inherit" w:eastAsia="Times New Roman" w:hAnsi="inherit" w:cs="Arial"/>
          <w:b/>
          <w:bCs/>
          <w:color w:val="333333"/>
          <w:sz w:val="28"/>
          <w:szCs w:val="28"/>
          <w:lang w:eastAsia="it-IT"/>
        </w:rPr>
        <w:t>Poletti</w:t>
      </w:r>
      <w:proofErr w:type="spellEnd"/>
      <w:r w:rsidRPr="00DE3A52">
        <w:rPr>
          <w:rFonts w:ascii="inherit" w:eastAsia="Times New Roman" w:hAnsi="inherit" w:cs="Arial"/>
          <w:b/>
          <w:bCs/>
          <w:color w:val="333333"/>
          <w:sz w:val="28"/>
          <w:szCs w:val="28"/>
          <w:lang w:eastAsia="it-IT"/>
        </w:rPr>
        <w:t>.</w:t>
      </w:r>
      <w:r w:rsidRPr="00DE3A52">
        <w:rPr>
          <w:rFonts w:ascii="inherit" w:eastAsia="Times New Roman" w:hAnsi="inherit" w:cs="Arial"/>
          <w:color w:val="3B3B3D"/>
          <w:sz w:val="28"/>
          <w:szCs w:val="28"/>
          <w:lang w:eastAsia="it-IT"/>
        </w:rPr>
        <w:t> In effetti c’è qualcosa che non va proprio giù alla </w:t>
      </w:r>
      <w:proofErr w:type="spellStart"/>
      <w:r w:rsidRPr="00DE3A52">
        <w:rPr>
          <w:rFonts w:ascii="inherit" w:eastAsia="Times New Roman" w:hAnsi="inherit" w:cs="Arial"/>
          <w:b/>
          <w:bCs/>
          <w:color w:val="333333"/>
          <w:sz w:val="28"/>
          <w:szCs w:val="28"/>
          <w:lang w:eastAsia="it-IT"/>
        </w:rPr>
        <w:t>Confedir</w:t>
      </w:r>
      <w:proofErr w:type="spellEnd"/>
      <w:r w:rsidRPr="00DE3A52">
        <w:rPr>
          <w:rFonts w:ascii="inherit" w:eastAsia="Times New Roman" w:hAnsi="inherit" w:cs="Arial"/>
          <w:color w:val="3B3B3D"/>
          <w:sz w:val="28"/>
          <w:szCs w:val="28"/>
          <w:lang w:eastAsia="it-IT"/>
        </w:rPr>
        <w:t>, la confederazione autonoma dei dirigenti della Pubblica amministrazione. E cioè il fatto di </w:t>
      </w:r>
      <w:hyperlink r:id="rId9" w:tgtFrame="_blank" w:history="1">
        <w:r w:rsidRPr="00DE3A52">
          <w:rPr>
            <w:rFonts w:ascii="inherit" w:eastAsia="Times New Roman" w:hAnsi="inherit" w:cs="Arial"/>
            <w:b/>
            <w:bCs/>
            <w:color w:val="B31E5C"/>
            <w:sz w:val="28"/>
            <w:szCs w:val="28"/>
            <w:u w:val="single"/>
            <w:lang w:eastAsia="it-IT"/>
          </w:rPr>
          <w:t>non essere stata convocata lo scorso 24 maggio</w:t>
        </w:r>
      </w:hyperlink>
      <w:r w:rsidRPr="00DE3A52">
        <w:rPr>
          <w:rFonts w:ascii="inherit" w:eastAsia="Times New Roman" w:hAnsi="inherit" w:cs="Arial"/>
          <w:color w:val="3B3B3D"/>
          <w:sz w:val="28"/>
          <w:szCs w:val="28"/>
          <w:lang w:eastAsia="it-IT"/>
        </w:rPr>
        <w:t xml:space="preserve"> in occasione del primo incontro tra </w:t>
      </w:r>
      <w:proofErr w:type="spellStart"/>
      <w:r w:rsidRPr="00DE3A52">
        <w:rPr>
          <w:rFonts w:ascii="inherit" w:eastAsia="Times New Roman" w:hAnsi="inherit" w:cs="Arial"/>
          <w:color w:val="3B3B3D"/>
          <w:sz w:val="28"/>
          <w:szCs w:val="28"/>
          <w:lang w:eastAsia="it-IT"/>
        </w:rPr>
        <w:t>Poletti</w:t>
      </w:r>
      <w:proofErr w:type="spellEnd"/>
      <w:r w:rsidRPr="00DE3A52">
        <w:rPr>
          <w:rFonts w:ascii="inherit" w:eastAsia="Times New Roman" w:hAnsi="inherit" w:cs="Arial"/>
          <w:color w:val="3B3B3D"/>
          <w:sz w:val="28"/>
          <w:szCs w:val="28"/>
          <w:lang w:eastAsia="it-IT"/>
        </w:rPr>
        <w:t xml:space="preserve"> e sindacati, cui hanno invece preso parte Cgil, Cisl e Uil.</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b/>
          <w:bCs/>
          <w:color w:val="333333"/>
          <w:sz w:val="28"/>
          <w:szCs w:val="28"/>
          <w:lang w:eastAsia="it-IT"/>
        </w:rPr>
        <w:t>PERCHE’ I DIRIGENTI DELLA PA SBUFFANO</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 xml:space="preserve">Assente al primo incontro,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è stata ricevuta privatamente una ventina di giorni dopo, </w:t>
      </w:r>
      <w:r w:rsidRPr="00DE3A52">
        <w:rPr>
          <w:rFonts w:ascii="inherit" w:eastAsia="Times New Roman" w:hAnsi="inherit" w:cs="Arial"/>
          <w:b/>
          <w:bCs/>
          <w:color w:val="333333"/>
          <w:sz w:val="28"/>
          <w:szCs w:val="28"/>
          <w:lang w:eastAsia="it-IT"/>
        </w:rPr>
        <w:t>il 6 giugno</w:t>
      </w:r>
      <w:r w:rsidRPr="00DE3A52">
        <w:rPr>
          <w:rFonts w:ascii="inherit" w:eastAsia="Times New Roman" w:hAnsi="inherit" w:cs="Arial"/>
          <w:color w:val="3B3B3D"/>
          <w:sz w:val="28"/>
          <w:szCs w:val="28"/>
          <w:lang w:eastAsia="it-IT"/>
        </w:rPr>
        <w:t xml:space="preserve">, per portare all’attenzione del ministro le proposte in materia di flessibilità. Ma anche per esprimere allo staff di </w:t>
      </w:r>
      <w:proofErr w:type="spellStart"/>
      <w:r w:rsidRPr="00DE3A52">
        <w:rPr>
          <w:rFonts w:ascii="inherit" w:eastAsia="Times New Roman" w:hAnsi="inherit" w:cs="Arial"/>
          <w:color w:val="3B3B3D"/>
          <w:sz w:val="28"/>
          <w:szCs w:val="28"/>
          <w:lang w:eastAsia="it-IT"/>
        </w:rPr>
        <w:t>Poletti</w:t>
      </w:r>
      <w:proofErr w:type="spellEnd"/>
      <w:r w:rsidRPr="00DE3A52">
        <w:rPr>
          <w:rFonts w:ascii="inherit" w:eastAsia="Times New Roman" w:hAnsi="inherit" w:cs="Arial"/>
          <w:color w:val="3B3B3D"/>
          <w:sz w:val="28"/>
          <w:szCs w:val="28"/>
          <w:lang w:eastAsia="it-IT"/>
        </w:rPr>
        <w:t xml:space="preserve"> tutto il suo disappunto per la mancata convocazione, percepita come una mancanza di sensibilità verso una categoria lavorativa così vasta. Il segretario della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w:t>
      </w:r>
      <w:r w:rsidRPr="00DE3A52">
        <w:rPr>
          <w:rFonts w:ascii="inherit" w:eastAsia="Times New Roman" w:hAnsi="inherit" w:cs="Arial"/>
          <w:b/>
          <w:bCs/>
          <w:color w:val="333333"/>
          <w:sz w:val="28"/>
          <w:szCs w:val="28"/>
          <w:lang w:eastAsia="it-IT"/>
        </w:rPr>
        <w:t xml:space="preserve">Michele </w:t>
      </w:r>
      <w:proofErr w:type="spellStart"/>
      <w:r w:rsidRPr="00DE3A52">
        <w:rPr>
          <w:rFonts w:ascii="inherit" w:eastAsia="Times New Roman" w:hAnsi="inherit" w:cs="Arial"/>
          <w:b/>
          <w:bCs/>
          <w:color w:val="333333"/>
          <w:sz w:val="28"/>
          <w:szCs w:val="28"/>
          <w:lang w:eastAsia="it-IT"/>
        </w:rPr>
        <w:t>Poerio</w:t>
      </w:r>
      <w:proofErr w:type="spellEnd"/>
      <w:r w:rsidRPr="00DE3A52">
        <w:rPr>
          <w:rFonts w:ascii="inherit" w:eastAsia="Times New Roman" w:hAnsi="inherit" w:cs="Arial"/>
          <w:color w:val="3B3B3D"/>
          <w:sz w:val="28"/>
          <w:szCs w:val="28"/>
          <w:lang w:eastAsia="it-IT"/>
        </w:rPr>
        <w:t xml:space="preserve"> ha parlato nell’occasione di un’omissione “scandalosa se si considera che proprio le categorie dirigenziali sono state quelle più penalizzate negli ultimi 10 anni, in materia </w:t>
      </w:r>
      <w:r w:rsidRPr="00DE3A52">
        <w:rPr>
          <w:rFonts w:ascii="inherit" w:eastAsia="Times New Roman" w:hAnsi="inherit" w:cs="Arial"/>
          <w:color w:val="3B3B3D"/>
          <w:sz w:val="28"/>
          <w:szCs w:val="28"/>
          <w:lang w:eastAsia="it-IT"/>
        </w:rPr>
        <w:lastRenderedPageBreak/>
        <w:t xml:space="preserve">previdenziale, sotto forma di mancata o ridotta perequazione delle pensioni in </w:t>
      </w:r>
      <w:proofErr w:type="spellStart"/>
      <w:r w:rsidRPr="00DE3A52">
        <w:rPr>
          <w:rFonts w:ascii="inherit" w:eastAsia="Times New Roman" w:hAnsi="inherit" w:cs="Arial"/>
          <w:color w:val="3B3B3D"/>
          <w:sz w:val="28"/>
          <w:szCs w:val="28"/>
          <w:lang w:eastAsia="it-IT"/>
        </w:rPr>
        <w:t>godimento¸</w:t>
      </w:r>
      <w:proofErr w:type="spellEnd"/>
      <w:r w:rsidRPr="00DE3A52">
        <w:rPr>
          <w:rFonts w:ascii="inherit" w:eastAsia="Times New Roman" w:hAnsi="inherit" w:cs="Arial"/>
          <w:color w:val="3B3B3D"/>
          <w:sz w:val="28"/>
          <w:szCs w:val="28"/>
          <w:lang w:eastAsia="it-IT"/>
        </w:rPr>
        <w:t xml:space="preserve"> di contributi di solidarietà coatti anche calpestando chiari giudicati costituzionali”.</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b/>
          <w:bCs/>
          <w:color w:val="333333"/>
          <w:sz w:val="28"/>
          <w:szCs w:val="28"/>
          <w:lang w:eastAsia="it-IT"/>
        </w:rPr>
        <w:t>SE LA FLESSIBILITA’ E’ UN TEMA (PER POCHI)</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Della parziale esclusione di alcune sigle della Pa dal confronto sulla flessibilità, </w:t>
      </w:r>
      <w:r w:rsidRPr="00DE3A52">
        <w:rPr>
          <w:rFonts w:ascii="inherit" w:eastAsia="Times New Roman" w:hAnsi="inherit" w:cs="Arial"/>
          <w:i/>
          <w:iCs/>
          <w:color w:val="3B3B3D"/>
          <w:sz w:val="28"/>
          <w:szCs w:val="28"/>
          <w:lang w:eastAsia="it-IT"/>
        </w:rPr>
        <w:t>Formiche.net</w:t>
      </w:r>
      <w:r w:rsidRPr="00DE3A52">
        <w:rPr>
          <w:rFonts w:ascii="inherit" w:eastAsia="Times New Roman" w:hAnsi="inherit" w:cs="Arial"/>
          <w:color w:val="3B3B3D"/>
          <w:sz w:val="28"/>
          <w:szCs w:val="28"/>
          <w:lang w:eastAsia="it-IT"/>
        </w:rPr>
        <w:t> </w:t>
      </w:r>
      <w:hyperlink r:id="rId10" w:tgtFrame="_blank" w:history="1">
        <w:r w:rsidRPr="00DE3A52">
          <w:rPr>
            <w:rFonts w:ascii="inherit" w:eastAsia="Times New Roman" w:hAnsi="inherit" w:cs="Arial"/>
            <w:b/>
            <w:bCs/>
            <w:color w:val="B31E5C"/>
            <w:sz w:val="28"/>
            <w:szCs w:val="28"/>
            <w:u w:val="single"/>
            <w:lang w:eastAsia="it-IT"/>
          </w:rPr>
          <w:t>si era già occupata qualche giorno</w:t>
        </w:r>
      </w:hyperlink>
      <w:r w:rsidRPr="00DE3A52">
        <w:rPr>
          <w:rFonts w:ascii="inherit" w:eastAsia="Times New Roman" w:hAnsi="inherit" w:cs="Arial"/>
          <w:color w:val="3B3B3D"/>
          <w:sz w:val="28"/>
          <w:szCs w:val="28"/>
          <w:lang w:eastAsia="it-IT"/>
        </w:rPr>
        <w:t xml:space="preserve"> fa. In quell’occasione era emerso tutto il disappunto, ma anche una certa delusione, delle confederazioni della dirigenza pubblica, incluse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w:t>
      </w:r>
      <w:proofErr w:type="spellStart"/>
      <w:r w:rsidRPr="00DE3A52">
        <w:rPr>
          <w:rFonts w:ascii="inherit" w:eastAsia="Times New Roman" w:hAnsi="inherit" w:cs="Arial"/>
          <w:color w:val="3B3B3D"/>
          <w:sz w:val="28"/>
          <w:szCs w:val="28"/>
          <w:lang w:eastAsia="it-IT"/>
        </w:rPr>
        <w:t>Cida</w:t>
      </w:r>
      <w:proofErr w:type="spellEnd"/>
      <w:r w:rsidRPr="00DE3A52">
        <w:rPr>
          <w:rFonts w:ascii="inherit" w:eastAsia="Times New Roman" w:hAnsi="inherit" w:cs="Arial"/>
          <w:color w:val="3B3B3D"/>
          <w:sz w:val="28"/>
          <w:szCs w:val="28"/>
          <w:lang w:eastAsia="it-IT"/>
        </w:rPr>
        <w:t xml:space="preserve"> e </w:t>
      </w:r>
      <w:proofErr w:type="spellStart"/>
      <w:r w:rsidRPr="00DE3A52">
        <w:rPr>
          <w:rFonts w:ascii="inherit" w:eastAsia="Times New Roman" w:hAnsi="inherit" w:cs="Arial"/>
          <w:color w:val="3B3B3D"/>
          <w:sz w:val="28"/>
          <w:szCs w:val="28"/>
          <w:lang w:eastAsia="it-IT"/>
        </w:rPr>
        <w:t>Cosmed</w:t>
      </w:r>
      <w:proofErr w:type="spellEnd"/>
      <w:r w:rsidRPr="00DE3A52">
        <w:rPr>
          <w:rFonts w:ascii="inherit" w:eastAsia="Times New Roman" w:hAnsi="inherit" w:cs="Arial"/>
          <w:color w:val="3B3B3D"/>
          <w:sz w:val="28"/>
          <w:szCs w:val="28"/>
          <w:lang w:eastAsia="it-IT"/>
        </w:rPr>
        <w:t>. Il timore raccolto riguardava in particolare un possibile ritorno del governo a logiche anni 70, quelle che volevano le tre sorelle Cisl, Cgil e Uil rappresentative di tutto il mondo del lavoro. “Ora si è tornati forse ai tempi bui degli anni settanta, quando la triplice puntava a rappresentare tutto il mondo sindacale, incluso quello dirigenziale?”, si era chiesto un sindacalista.</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b/>
          <w:bCs/>
          <w:color w:val="333333"/>
          <w:sz w:val="28"/>
          <w:szCs w:val="28"/>
          <w:lang w:eastAsia="it-IT"/>
        </w:rPr>
        <w:t xml:space="preserve">COSA PIACE (NON) PIACE ALLA </w:t>
      </w:r>
      <w:proofErr w:type="spellStart"/>
      <w:r w:rsidRPr="00DE3A52">
        <w:rPr>
          <w:rFonts w:ascii="inherit" w:eastAsia="Times New Roman" w:hAnsi="inherit" w:cs="Arial"/>
          <w:b/>
          <w:bCs/>
          <w:color w:val="333333"/>
          <w:sz w:val="28"/>
          <w:szCs w:val="28"/>
          <w:lang w:eastAsia="it-IT"/>
        </w:rPr>
        <w:t>CONFEDIR…</w:t>
      </w:r>
      <w:proofErr w:type="spellEnd"/>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 xml:space="preserve">Tornando all’incontro tra la squadra di Poletti (rappresentata per l’occasione da Bruno </w:t>
      </w:r>
      <w:proofErr w:type="spellStart"/>
      <w:r w:rsidRPr="00DE3A52">
        <w:rPr>
          <w:rFonts w:ascii="inherit" w:eastAsia="Times New Roman" w:hAnsi="inherit" w:cs="Arial"/>
          <w:color w:val="3B3B3D"/>
          <w:sz w:val="28"/>
          <w:szCs w:val="28"/>
          <w:lang w:eastAsia="it-IT"/>
        </w:rPr>
        <w:t>Busacca</w:t>
      </w:r>
      <w:proofErr w:type="spellEnd"/>
      <w:r w:rsidRPr="00DE3A52">
        <w:rPr>
          <w:rFonts w:ascii="inherit" w:eastAsia="Times New Roman" w:hAnsi="inherit" w:cs="Arial"/>
          <w:color w:val="3B3B3D"/>
          <w:sz w:val="28"/>
          <w:szCs w:val="28"/>
          <w:lang w:eastAsia="it-IT"/>
        </w:rPr>
        <w:t xml:space="preserve">, responsabile della Segreteria tecnica del ministro) e 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il sindacato dei dirigenti pubblici, non ha mancato di muovere qualche appunto al governo. Partendo proprio dalla flessibilità, 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ha chiesto che il costo (</w:t>
      </w:r>
      <w:hyperlink r:id="rId11" w:tgtFrame="_blank" w:history="1">
        <w:r w:rsidRPr="00DE3A52">
          <w:rPr>
            <w:rFonts w:ascii="inherit" w:eastAsia="Times New Roman" w:hAnsi="inherit" w:cs="Arial"/>
            <w:b/>
            <w:bCs/>
            <w:color w:val="B31E5C"/>
            <w:sz w:val="28"/>
            <w:szCs w:val="28"/>
            <w:u w:val="single"/>
            <w:lang w:eastAsia="it-IT"/>
          </w:rPr>
          <w:t>per la verità ancora incerto</w:t>
        </w:r>
      </w:hyperlink>
      <w:r w:rsidRPr="00DE3A52">
        <w:rPr>
          <w:rFonts w:ascii="inherit" w:eastAsia="Times New Roman" w:hAnsi="inherit" w:cs="Arial"/>
          <w:color w:val="3B3B3D"/>
          <w:sz w:val="28"/>
          <w:szCs w:val="28"/>
          <w:lang w:eastAsia="it-IT"/>
        </w:rPr>
        <w:t xml:space="preserve">) dell’operazione non venga scaricato sulle pensioni più alte, “già pesantemente tassate”, ha ricordato la confederazione. C’è poi la richiesta di “una riforma fiscale”, dato che per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l’Italia è il regno “dei benestanti che però al fisco risultano poveri” e questo perché “è un Paese a evasione diffusa”. Quanto alla manovra 2016, approvata a fine 2015, “è stata espressa una valutazione negativa nel punto in cui proroga le norme restrittive sul blocco dell’indicizzazione delle pensioni, che doveva terminare il 31 dicembre 2016, e che sarà per questo impugnata (la proroga) in tutte le sedi giurisdizionali possibili”. Si tratta </w:t>
      </w:r>
      <w:hyperlink r:id="rId12" w:tgtFrame="_blank" w:history="1">
        <w:r w:rsidRPr="00DE3A52">
          <w:rPr>
            <w:rFonts w:ascii="inherit" w:eastAsia="Times New Roman" w:hAnsi="inherit" w:cs="Arial"/>
            <w:b/>
            <w:bCs/>
            <w:color w:val="B31E5C"/>
            <w:sz w:val="28"/>
            <w:szCs w:val="28"/>
            <w:u w:val="single"/>
            <w:lang w:eastAsia="it-IT"/>
          </w:rPr>
          <w:t>della proroga al 2017-2018 del blocco delle indicizzazioni</w:t>
        </w:r>
      </w:hyperlink>
      <w:r w:rsidRPr="00DE3A52">
        <w:rPr>
          <w:rFonts w:ascii="inherit" w:eastAsia="Times New Roman" w:hAnsi="inherit" w:cs="Arial"/>
          <w:color w:val="3B3B3D"/>
          <w:sz w:val="28"/>
          <w:szCs w:val="28"/>
          <w:lang w:eastAsia="it-IT"/>
        </w:rPr>
        <w:t>, deciso dal governo lo scorso autunno, che permette l’aggancio degli assegni all’inflazione.</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proofErr w:type="spellStart"/>
      <w:r w:rsidRPr="00DE3A52">
        <w:rPr>
          <w:rFonts w:ascii="inherit" w:eastAsia="Times New Roman" w:hAnsi="inherit" w:cs="Arial"/>
          <w:b/>
          <w:bCs/>
          <w:color w:val="333333"/>
          <w:sz w:val="28"/>
          <w:szCs w:val="28"/>
          <w:lang w:eastAsia="it-IT"/>
        </w:rPr>
        <w:t>…E</w:t>
      </w:r>
      <w:proofErr w:type="spellEnd"/>
      <w:r w:rsidRPr="00DE3A52">
        <w:rPr>
          <w:rFonts w:ascii="inherit" w:eastAsia="Times New Roman" w:hAnsi="inherit" w:cs="Arial"/>
          <w:b/>
          <w:bCs/>
          <w:color w:val="333333"/>
          <w:sz w:val="28"/>
          <w:szCs w:val="28"/>
          <w:lang w:eastAsia="it-IT"/>
        </w:rPr>
        <w:t xml:space="preserve"> COSA INVECE SI’</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 xml:space="preserve">Il plauso della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è invece arrivato sul fronte della reversibilità, cioè le pensioni spettanti a chi perde il coniuge e al centro</w:t>
      </w:r>
      <w:hyperlink r:id="rId13" w:tgtFrame="_blank" w:history="1">
        <w:r w:rsidRPr="00DE3A52">
          <w:rPr>
            <w:rFonts w:ascii="inherit" w:eastAsia="Times New Roman" w:hAnsi="inherit" w:cs="Arial"/>
            <w:b/>
            <w:bCs/>
            <w:color w:val="B31E5C"/>
            <w:sz w:val="28"/>
            <w:szCs w:val="28"/>
            <w:u w:val="single"/>
            <w:lang w:eastAsia="it-IT"/>
          </w:rPr>
          <w:t> di un duro dibattito nei mesi scorsi</w:t>
        </w:r>
      </w:hyperlink>
      <w:r w:rsidRPr="00DE3A52">
        <w:rPr>
          <w:rFonts w:ascii="inherit" w:eastAsia="Times New Roman" w:hAnsi="inherit" w:cs="Arial"/>
          <w:color w:val="3B3B3D"/>
          <w:sz w:val="28"/>
          <w:szCs w:val="28"/>
          <w:lang w:eastAsia="it-IT"/>
        </w:rPr>
        <w:t>. La Confederazione ha espresso la sua soddisfazione per il recente emendamento al ddl povertà, </w:t>
      </w:r>
      <w:hyperlink r:id="rId14" w:tgtFrame="_blank" w:history="1">
        <w:r w:rsidRPr="00DE3A52">
          <w:rPr>
            <w:rFonts w:ascii="inherit" w:eastAsia="Times New Roman" w:hAnsi="inherit" w:cs="Arial"/>
            <w:b/>
            <w:bCs/>
            <w:color w:val="B31E5C"/>
            <w:sz w:val="28"/>
            <w:szCs w:val="28"/>
            <w:u w:val="single"/>
            <w:lang w:eastAsia="it-IT"/>
          </w:rPr>
          <w:t xml:space="preserve">presentato dal sottosegretario al Lavoro, Luigi </w:t>
        </w:r>
        <w:proofErr w:type="spellStart"/>
        <w:r w:rsidRPr="00DE3A52">
          <w:rPr>
            <w:rFonts w:ascii="inherit" w:eastAsia="Times New Roman" w:hAnsi="inherit" w:cs="Arial"/>
            <w:b/>
            <w:bCs/>
            <w:color w:val="B31E5C"/>
            <w:sz w:val="28"/>
            <w:szCs w:val="28"/>
            <w:u w:val="single"/>
            <w:lang w:eastAsia="it-IT"/>
          </w:rPr>
          <w:t>Bobba</w:t>
        </w:r>
        <w:proofErr w:type="spellEnd"/>
      </w:hyperlink>
      <w:r w:rsidRPr="00DE3A52">
        <w:rPr>
          <w:rFonts w:ascii="inherit" w:eastAsia="Times New Roman" w:hAnsi="inherit" w:cs="Arial"/>
          <w:color w:val="3B3B3D"/>
          <w:sz w:val="28"/>
          <w:szCs w:val="28"/>
          <w:lang w:eastAsia="it-IT"/>
        </w:rPr>
        <w:t>, con cui il governo ha stralciato ogni ipotesi di revisione degli assegni.</w:t>
      </w:r>
    </w:p>
    <w:p w:rsidR="00DE3A52" w:rsidRPr="00DE3A52" w:rsidRDefault="00DE3A52" w:rsidP="00DE3A52">
      <w:pPr>
        <w:spacing w:after="0"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b/>
          <w:bCs/>
          <w:color w:val="333333"/>
          <w:sz w:val="28"/>
          <w:szCs w:val="28"/>
          <w:lang w:eastAsia="it-IT"/>
        </w:rPr>
        <w:t>IL NODO DELLA REVERSIBILITA’</w:t>
      </w:r>
    </w:p>
    <w:p w:rsidR="0067259C" w:rsidRPr="00DE3A52" w:rsidRDefault="00DE3A52" w:rsidP="00DE3A52">
      <w:pPr>
        <w:spacing w:after="272" w:line="245" w:lineRule="atLeast"/>
        <w:jc w:val="both"/>
        <w:textAlignment w:val="baseline"/>
        <w:rPr>
          <w:rFonts w:ascii="inherit" w:eastAsia="Times New Roman" w:hAnsi="inherit" w:cs="Arial"/>
          <w:color w:val="3B3B3D"/>
          <w:sz w:val="28"/>
          <w:szCs w:val="28"/>
          <w:lang w:eastAsia="it-IT"/>
        </w:rPr>
      </w:pPr>
      <w:r w:rsidRPr="00DE3A52">
        <w:rPr>
          <w:rFonts w:ascii="inherit" w:eastAsia="Times New Roman" w:hAnsi="inherit" w:cs="Arial"/>
          <w:color w:val="3B3B3D"/>
          <w:sz w:val="28"/>
          <w:szCs w:val="28"/>
          <w:lang w:eastAsia="it-IT"/>
        </w:rPr>
        <w:t xml:space="preserve">Resta un nodo irrisolto, secondo 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xml:space="preserve">, che nutre per questo un timore: la reversibilità. La delegazione del sindacato ha infatti richiesto nel corso dell’incontro, un “finanziamento adeguato” della legge sulle unioni civili che potrebbe rappresentare una “bomba ad orologeria per il welfare italiano”. Perché? Perché il welfare “potrebbe andare in crisi a causa della estensione delle detrazioni per il compagno a carico, degli assegni familiari e delle pensioni di reversibilità”. Lo stesso presidente, Tito Boeri, ricordano nella </w:t>
      </w:r>
      <w:proofErr w:type="spellStart"/>
      <w:r w:rsidRPr="00DE3A52">
        <w:rPr>
          <w:rFonts w:ascii="inherit" w:eastAsia="Times New Roman" w:hAnsi="inherit" w:cs="Arial"/>
          <w:color w:val="3B3B3D"/>
          <w:sz w:val="28"/>
          <w:szCs w:val="28"/>
          <w:lang w:eastAsia="it-IT"/>
        </w:rPr>
        <w:t>Confedir</w:t>
      </w:r>
      <w:proofErr w:type="spellEnd"/>
      <w:r w:rsidRPr="00DE3A52">
        <w:rPr>
          <w:rFonts w:ascii="inherit" w:eastAsia="Times New Roman" w:hAnsi="inherit" w:cs="Arial"/>
          <w:color w:val="3B3B3D"/>
          <w:sz w:val="28"/>
          <w:szCs w:val="28"/>
          <w:lang w:eastAsia="it-IT"/>
        </w:rPr>
        <w:t>, ha stimato il solo costo per la reversibilità in “svariate centinaia di milioni” diversamente dal Ministero dell’Economia che ha previsto una spesa nel 2020 di soli 22 milioni.</w:t>
      </w:r>
    </w:p>
    <w:sectPr w:rsidR="0067259C" w:rsidRPr="00DE3A52" w:rsidSect="000000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E3A52"/>
    <w:rsid w:val="00000011"/>
    <w:rsid w:val="00340A25"/>
    <w:rsid w:val="005E38CA"/>
    <w:rsid w:val="00BB0012"/>
    <w:rsid w:val="00DE3A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0011"/>
  </w:style>
  <w:style w:type="paragraph" w:styleId="Titolo1">
    <w:name w:val="heading 1"/>
    <w:basedOn w:val="Normale"/>
    <w:link w:val="Titolo1Carattere"/>
    <w:uiPriority w:val="9"/>
    <w:qFormat/>
    <w:rsid w:val="00DE3A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3A52"/>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DE3A52"/>
  </w:style>
  <w:style w:type="character" w:customStyle="1" w:styleId="apple-converted-space">
    <w:name w:val="apple-converted-space"/>
    <w:basedOn w:val="Carpredefinitoparagrafo"/>
    <w:rsid w:val="00DE3A52"/>
  </w:style>
  <w:style w:type="character" w:styleId="Collegamentoipertestuale">
    <w:name w:val="Hyperlink"/>
    <w:basedOn w:val="Carpredefinitoparagrafo"/>
    <w:uiPriority w:val="99"/>
    <w:semiHidden/>
    <w:unhideWhenUsed/>
    <w:rsid w:val="00DE3A52"/>
    <w:rPr>
      <w:color w:val="0000FF"/>
      <w:u w:val="single"/>
    </w:rPr>
  </w:style>
  <w:style w:type="character" w:customStyle="1" w:styleId="cat-links">
    <w:name w:val="cat-links"/>
    <w:basedOn w:val="Carpredefinitoparagrafo"/>
    <w:rsid w:val="00DE3A52"/>
  </w:style>
  <w:style w:type="character" w:customStyle="1" w:styleId="bottomsocial">
    <w:name w:val="bottomsocial"/>
    <w:basedOn w:val="Carpredefinitoparagrafo"/>
    <w:rsid w:val="00DE3A52"/>
  </w:style>
  <w:style w:type="paragraph" w:styleId="NormaleWeb">
    <w:name w:val="Normal (Web)"/>
    <w:basedOn w:val="Normale"/>
    <w:uiPriority w:val="99"/>
    <w:semiHidden/>
    <w:unhideWhenUsed/>
    <w:rsid w:val="00DE3A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3A52"/>
    <w:rPr>
      <w:b/>
      <w:bCs/>
    </w:rPr>
  </w:style>
  <w:style w:type="character" w:styleId="Enfasicorsivo">
    <w:name w:val="Emphasis"/>
    <w:basedOn w:val="Carpredefinitoparagrafo"/>
    <w:uiPriority w:val="20"/>
    <w:qFormat/>
    <w:rsid w:val="00DE3A52"/>
    <w:rPr>
      <w:i/>
      <w:iCs/>
    </w:rPr>
  </w:style>
  <w:style w:type="character" w:customStyle="1" w:styleId="posted-on">
    <w:name w:val="posted-on"/>
    <w:basedOn w:val="Carpredefinitoparagrafo"/>
    <w:rsid w:val="00DE3A52"/>
  </w:style>
  <w:style w:type="paragraph" w:styleId="Testofumetto">
    <w:name w:val="Balloon Text"/>
    <w:basedOn w:val="Normale"/>
    <w:link w:val="TestofumettoCarattere"/>
    <w:uiPriority w:val="99"/>
    <w:semiHidden/>
    <w:unhideWhenUsed/>
    <w:rsid w:val="00DE3A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3A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0166374">
      <w:bodyDiv w:val="1"/>
      <w:marLeft w:val="0"/>
      <w:marRight w:val="0"/>
      <w:marTop w:val="0"/>
      <w:marBottom w:val="0"/>
      <w:divBdr>
        <w:top w:val="none" w:sz="0" w:space="0" w:color="auto"/>
        <w:left w:val="none" w:sz="0" w:space="0" w:color="auto"/>
        <w:bottom w:val="none" w:sz="0" w:space="0" w:color="auto"/>
        <w:right w:val="none" w:sz="0" w:space="0" w:color="auto"/>
      </w:divBdr>
      <w:divsChild>
        <w:div w:id="1257208179">
          <w:marLeft w:val="917"/>
          <w:marRight w:val="917"/>
          <w:marTop w:val="0"/>
          <w:marBottom w:val="344"/>
          <w:divBdr>
            <w:top w:val="none" w:sz="0" w:space="0" w:color="auto"/>
            <w:left w:val="none" w:sz="0" w:space="0" w:color="auto"/>
            <w:bottom w:val="none" w:sz="0" w:space="0" w:color="auto"/>
            <w:right w:val="none" w:sz="0" w:space="0" w:color="auto"/>
          </w:divBdr>
          <w:divsChild>
            <w:div w:id="819348517">
              <w:marLeft w:val="0"/>
              <w:marRight w:val="0"/>
              <w:marTop w:val="0"/>
              <w:marBottom w:val="0"/>
              <w:divBdr>
                <w:top w:val="none" w:sz="0" w:space="0" w:color="auto"/>
                <w:left w:val="none" w:sz="0" w:space="0" w:color="auto"/>
                <w:bottom w:val="none" w:sz="0" w:space="0" w:color="auto"/>
                <w:right w:val="none" w:sz="0" w:space="0" w:color="auto"/>
              </w:divBdr>
              <w:divsChild>
                <w:div w:id="950941871">
                  <w:marLeft w:val="0"/>
                  <w:marRight w:val="0"/>
                  <w:marTop w:val="0"/>
                  <w:marBottom w:val="0"/>
                  <w:divBdr>
                    <w:top w:val="none" w:sz="0" w:space="0" w:color="auto"/>
                    <w:left w:val="none" w:sz="0" w:space="0" w:color="auto"/>
                    <w:bottom w:val="none" w:sz="0" w:space="0" w:color="auto"/>
                    <w:right w:val="none" w:sz="0" w:space="0" w:color="auto"/>
                  </w:divBdr>
                  <w:divsChild>
                    <w:div w:id="9949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21064">
          <w:marLeft w:val="917"/>
          <w:marRight w:val="917"/>
          <w:marTop w:val="344"/>
          <w:marBottom w:val="0"/>
          <w:divBdr>
            <w:top w:val="none" w:sz="0" w:space="0" w:color="auto"/>
            <w:left w:val="none" w:sz="0" w:space="0" w:color="auto"/>
            <w:bottom w:val="none" w:sz="0" w:space="0" w:color="auto"/>
            <w:right w:val="none" w:sz="0" w:space="0" w:color="auto"/>
          </w:divBdr>
        </w:div>
        <w:div w:id="896284172">
          <w:marLeft w:val="0"/>
          <w:marRight w:val="0"/>
          <w:marTop w:val="480"/>
          <w:marBottom w:val="0"/>
          <w:divBdr>
            <w:top w:val="none" w:sz="0" w:space="0" w:color="auto"/>
            <w:left w:val="none" w:sz="0" w:space="0" w:color="auto"/>
            <w:bottom w:val="none" w:sz="0" w:space="0" w:color="auto"/>
            <w:right w:val="none" w:sz="0" w:space="0" w:color="auto"/>
          </w:divBdr>
          <w:divsChild>
            <w:div w:id="1484463888">
              <w:marLeft w:val="0"/>
              <w:marRight w:val="0"/>
              <w:marTop w:val="0"/>
              <w:marBottom w:val="0"/>
              <w:divBdr>
                <w:top w:val="none" w:sz="0" w:space="0" w:color="auto"/>
                <w:left w:val="none" w:sz="0" w:space="0" w:color="auto"/>
                <w:bottom w:val="none" w:sz="0" w:space="0" w:color="auto"/>
                <w:right w:val="none" w:sz="0" w:space="0" w:color="auto"/>
              </w:divBdr>
              <w:divsChild>
                <w:div w:id="38359837">
                  <w:marLeft w:val="0"/>
                  <w:marRight w:val="0"/>
                  <w:marTop w:val="0"/>
                  <w:marBottom w:val="0"/>
                  <w:divBdr>
                    <w:top w:val="none" w:sz="0" w:space="0" w:color="auto"/>
                    <w:left w:val="none" w:sz="0" w:space="0" w:color="auto"/>
                    <w:bottom w:val="none" w:sz="0" w:space="0" w:color="auto"/>
                    <w:right w:val="none" w:sz="0" w:space="0" w:color="auto"/>
                  </w:divBdr>
                </w:div>
                <w:div w:id="445470728">
                  <w:marLeft w:val="0"/>
                  <w:marRight w:val="0"/>
                  <w:marTop w:val="289"/>
                  <w:marBottom w:val="289"/>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om24.mediaset.it/economia/pensioni-il-ministro-poletti-dialogo-con-i-sindacati-due-i-tavoli-aperti-_3010372-201602a.shtml" TargetMode="External"/><Relationship Id="rId13" Type="http://schemas.openxmlformats.org/officeDocument/2006/relationships/hyperlink" Target="http://www.panorama.it/panoramaditalia/padova/zanetti-tassa-di-successione-e-reversibilita-non-si-toccano/" TargetMode="External"/><Relationship Id="rId3" Type="http://schemas.openxmlformats.org/officeDocument/2006/relationships/webSettings" Target="webSettings.xml"/><Relationship Id="rId7" Type="http://schemas.openxmlformats.org/officeDocument/2006/relationships/hyperlink" Target="http://www.tgcom24.mediaset.it/economia/pensioni-poletti-nella-manovra-ci-sara-la-flessibilita-in-uscita-_3012683-201602a.shtml" TargetMode="External"/><Relationship Id="rId12" Type="http://schemas.openxmlformats.org/officeDocument/2006/relationships/hyperlink" Target="http://www.italiaoggi.it/news/dettaglio_news.asp?id=201510271502068856&amp;chkAgenzie=ITALIAOGGI&amp;titolo=Poletti%20ipotizza%20il%20blocco%20delle%20indicizzazioni%20delle%20pensioni%20anche%20per%20il%202017.%20Furlan%20(Cisl):%20inaccettabil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lsole24ore.com/art/notizie/2016-05-26/flessibilita-quasi-costo-zero-i-disoccupati-101326.shtml?uuid=AD6MTOP" TargetMode="External"/><Relationship Id="rId5" Type="http://schemas.openxmlformats.org/officeDocument/2006/relationships/hyperlink" Target="http://formiche.net/sezione/duemila13/" TargetMode="External"/><Relationship Id="rId15" Type="http://schemas.openxmlformats.org/officeDocument/2006/relationships/fontTable" Target="fontTable.xml"/><Relationship Id="rId10" Type="http://schemas.openxmlformats.org/officeDocument/2006/relationships/hyperlink" Target="http://formiche.net/2016/05/20/poletti-renzi-sindacati/" TargetMode="External"/><Relationship Id="rId4" Type="http://schemas.openxmlformats.org/officeDocument/2006/relationships/hyperlink" Target="http://formiche.net/author/gianluca-zapponini/" TargetMode="External"/><Relationship Id="rId9" Type="http://schemas.openxmlformats.org/officeDocument/2006/relationships/hyperlink" Target="http://www.confedir.it/pa/wp-content/uploads/6-6-16-Audizione-Busacca_Lavoro.pdf" TargetMode="External"/><Relationship Id="rId14" Type="http://schemas.openxmlformats.org/officeDocument/2006/relationships/hyperlink" Target="http://www.ilgiornale.it/news/politica/pensioni-reversibilit-non-si-tocca-126664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2016-06-16T07:29:00Z</dcterms:created>
  <dcterms:modified xsi:type="dcterms:W3CDTF">2016-06-16T07:40:00Z</dcterms:modified>
</cp:coreProperties>
</file>