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6D4" w:rsidRPr="003366D4" w:rsidRDefault="003366D4" w:rsidP="003366D4">
      <w:pPr>
        <w:shd w:val="clear" w:color="auto" w:fill="FFFFFF"/>
        <w:spacing w:before="100" w:beforeAutospacing="1" w:after="100" w:afterAutospacing="1" w:line="240" w:lineRule="auto"/>
        <w:rPr>
          <w:rFonts w:ascii="Tahoma" w:eastAsia="Times New Roman" w:hAnsi="Tahoma" w:cs="Tahoma"/>
          <w:color w:val="000000"/>
          <w:sz w:val="16"/>
          <w:szCs w:val="16"/>
          <w:lang w:eastAsia="it-IT"/>
        </w:rPr>
      </w:pPr>
      <w:r w:rsidRPr="003366D4">
        <w:rPr>
          <w:rFonts w:ascii="Tahoma" w:eastAsia="Times New Roman" w:hAnsi="Tahoma" w:cs="Tahoma"/>
          <w:b/>
          <w:bCs/>
          <w:color w:val="000000"/>
          <w:sz w:val="28"/>
          <w:szCs w:val="28"/>
          <w:u w:val="single"/>
          <w:lang w:eastAsia="it-IT"/>
        </w:rPr>
        <w:t xml:space="preserve">OPZIONE DONNA - BOOM </w:t>
      </w:r>
      <w:proofErr w:type="spellStart"/>
      <w:r w:rsidRPr="003366D4">
        <w:rPr>
          <w:rFonts w:ascii="Tahoma" w:eastAsia="Times New Roman" w:hAnsi="Tahoma" w:cs="Tahoma"/>
          <w:b/>
          <w:bCs/>
          <w:color w:val="000000"/>
          <w:sz w:val="28"/>
          <w:szCs w:val="28"/>
          <w:u w:val="single"/>
          <w:lang w:eastAsia="it-IT"/>
        </w:rPr>
        <w:t>DI</w:t>
      </w:r>
      <w:proofErr w:type="spellEnd"/>
      <w:r w:rsidRPr="003366D4">
        <w:rPr>
          <w:rFonts w:ascii="Tahoma" w:eastAsia="Times New Roman" w:hAnsi="Tahoma" w:cs="Tahoma"/>
          <w:b/>
          <w:bCs/>
          <w:color w:val="000000"/>
          <w:sz w:val="28"/>
          <w:szCs w:val="28"/>
          <w:u w:val="single"/>
          <w:lang w:eastAsia="it-IT"/>
        </w:rPr>
        <w:t xml:space="preserve"> USCITE</w:t>
      </w:r>
    </w:p>
    <w:p w:rsidR="003366D4" w:rsidRPr="003366D4" w:rsidRDefault="003366D4" w:rsidP="003366D4">
      <w:pPr>
        <w:shd w:val="clear" w:color="auto" w:fill="FFFFFF"/>
        <w:spacing w:before="100" w:beforeAutospacing="1" w:after="100" w:afterAutospacing="1" w:line="240" w:lineRule="auto"/>
        <w:rPr>
          <w:rFonts w:ascii="Tahoma" w:eastAsia="Times New Roman" w:hAnsi="Tahoma" w:cs="Tahoma"/>
          <w:color w:val="000000"/>
          <w:sz w:val="16"/>
          <w:szCs w:val="16"/>
          <w:lang w:eastAsia="it-IT"/>
        </w:rPr>
      </w:pPr>
      <w:r w:rsidRPr="003366D4">
        <w:rPr>
          <w:rFonts w:ascii="Tahoma" w:eastAsia="Times New Roman" w:hAnsi="Tahoma" w:cs="Tahoma"/>
          <w:b/>
          <w:bCs/>
          <w:color w:val="000000"/>
          <w:sz w:val="24"/>
          <w:szCs w:val="24"/>
          <w:lang w:eastAsia="it-IT"/>
        </w:rPr>
        <w:t xml:space="preserve">a cura di Marco </w:t>
      </w:r>
      <w:proofErr w:type="spellStart"/>
      <w:r w:rsidRPr="003366D4">
        <w:rPr>
          <w:rFonts w:ascii="Tahoma" w:eastAsia="Times New Roman" w:hAnsi="Tahoma" w:cs="Tahoma"/>
          <w:b/>
          <w:bCs/>
          <w:color w:val="000000"/>
          <w:sz w:val="24"/>
          <w:szCs w:val="24"/>
          <w:lang w:eastAsia="it-IT"/>
        </w:rPr>
        <w:t>Perelli</w:t>
      </w:r>
      <w:proofErr w:type="spellEnd"/>
      <w:r w:rsidRPr="003366D4">
        <w:rPr>
          <w:rFonts w:ascii="Tahoma" w:eastAsia="Times New Roman" w:hAnsi="Tahoma" w:cs="Tahoma"/>
          <w:b/>
          <w:bCs/>
          <w:color w:val="000000"/>
          <w:sz w:val="24"/>
          <w:szCs w:val="24"/>
          <w:lang w:eastAsia="it-IT"/>
        </w:rPr>
        <w:t xml:space="preserve"> Ercolini</w:t>
      </w:r>
    </w:p>
    <w:p w:rsidR="003366D4" w:rsidRPr="003366D4" w:rsidRDefault="003366D4" w:rsidP="003366D4">
      <w:pPr>
        <w:shd w:val="clear" w:color="auto" w:fill="FFFFFF"/>
        <w:spacing w:before="100" w:beforeAutospacing="1" w:after="100" w:afterAutospacing="1" w:line="240" w:lineRule="auto"/>
        <w:rPr>
          <w:rFonts w:ascii="Tahoma" w:eastAsia="Times New Roman" w:hAnsi="Tahoma" w:cs="Tahoma"/>
          <w:color w:val="000000"/>
          <w:sz w:val="16"/>
          <w:szCs w:val="16"/>
          <w:lang w:eastAsia="it-IT"/>
        </w:rPr>
      </w:pPr>
      <w:r w:rsidRPr="003366D4">
        <w:rPr>
          <w:rFonts w:ascii="Tahoma" w:eastAsia="Times New Roman" w:hAnsi="Tahoma" w:cs="Tahoma"/>
          <w:color w:val="000000"/>
          <w:sz w:val="16"/>
          <w:szCs w:val="16"/>
          <w:lang w:eastAsia="it-IT"/>
        </w:rPr>
        <w:t>Sempre più lavoratrici scelgono di uscire prima con la pensione calcolata interamente con il sistema contributivo.</w:t>
      </w:r>
      <w:r w:rsidRPr="003366D4">
        <w:rPr>
          <w:rFonts w:ascii="Tahoma" w:eastAsia="Times New Roman" w:hAnsi="Tahoma" w:cs="Tahoma"/>
          <w:color w:val="000000"/>
          <w:sz w:val="16"/>
          <w:szCs w:val="16"/>
          <w:lang w:eastAsia="it-IT"/>
        </w:rPr>
        <w:br/>
        <w:t>Dalle 101 pensioni liquidate nel 2009 si è passati a 664 nel 2010, 1.731 nel 2011, 7157 nel 2012, 11.316 nel 2013, 15.479 nel 2014 e ben 28.202  lo scorso anno.</w:t>
      </w:r>
    </w:p>
    <w:p w:rsidR="003366D4" w:rsidRPr="003366D4" w:rsidRDefault="003366D4" w:rsidP="003366D4">
      <w:pPr>
        <w:shd w:val="clear" w:color="auto" w:fill="FFFFFF"/>
        <w:spacing w:before="100" w:beforeAutospacing="1" w:after="100" w:afterAutospacing="1" w:line="240" w:lineRule="auto"/>
        <w:rPr>
          <w:rFonts w:ascii="Tahoma" w:eastAsia="Times New Roman" w:hAnsi="Tahoma" w:cs="Tahoma"/>
          <w:color w:val="000000"/>
          <w:sz w:val="16"/>
          <w:szCs w:val="16"/>
          <w:lang w:eastAsia="it-IT"/>
        </w:rPr>
      </w:pPr>
      <w:r w:rsidRPr="003366D4">
        <w:rPr>
          <w:rFonts w:ascii="Tahoma" w:eastAsia="Times New Roman" w:hAnsi="Tahoma" w:cs="Tahoma"/>
          <w:color w:val="000000"/>
          <w:sz w:val="16"/>
          <w:szCs w:val="16"/>
          <w:lang w:eastAsia="it-IT"/>
        </w:rPr>
        <w:t> </w:t>
      </w:r>
    </w:p>
    <w:tbl>
      <w:tblPr>
        <w:tblW w:w="0" w:type="auto"/>
        <w:tblInd w:w="1444" w:type="dxa"/>
        <w:shd w:val="clear" w:color="auto" w:fill="FFFFFF"/>
        <w:tblCellMar>
          <w:left w:w="0" w:type="dxa"/>
          <w:right w:w="0" w:type="dxa"/>
        </w:tblCellMar>
        <w:tblLook w:val="04A0"/>
      </w:tblPr>
      <w:tblGrid>
        <w:gridCol w:w="1526"/>
        <w:gridCol w:w="2693"/>
        <w:gridCol w:w="2552"/>
      </w:tblGrid>
      <w:tr w:rsidR="003366D4" w:rsidRPr="003366D4" w:rsidTr="003366D4">
        <w:tc>
          <w:tcPr>
            <w:tcW w:w="6771"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6D4" w:rsidRPr="003366D4" w:rsidRDefault="003366D4" w:rsidP="003366D4">
            <w:pPr>
              <w:spacing w:before="100" w:beforeAutospacing="1" w:after="100" w:afterAutospacing="1"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b/>
                <w:bCs/>
                <w:color w:val="000000"/>
                <w:sz w:val="26"/>
                <w:szCs w:val="26"/>
                <w:lang w:eastAsia="it-IT"/>
              </w:rPr>
              <w:t> </w:t>
            </w:r>
          </w:p>
          <w:p w:rsidR="003366D4" w:rsidRPr="003366D4" w:rsidRDefault="003366D4" w:rsidP="003366D4">
            <w:pPr>
              <w:spacing w:before="100" w:beforeAutospacing="1" w:after="100" w:afterAutospacing="1"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b/>
                <w:bCs/>
                <w:color w:val="000000"/>
                <w:sz w:val="26"/>
                <w:szCs w:val="26"/>
                <w:lang w:eastAsia="it-IT"/>
              </w:rPr>
              <w:t>OPZIONE  DONNA</w:t>
            </w:r>
          </w:p>
          <w:p w:rsidR="003366D4" w:rsidRPr="003366D4" w:rsidRDefault="003366D4" w:rsidP="003366D4">
            <w:pPr>
              <w:spacing w:before="100" w:beforeAutospacing="1" w:after="100" w:afterAutospacing="1"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b/>
                <w:bCs/>
                <w:color w:val="000000"/>
                <w:sz w:val="26"/>
                <w:szCs w:val="26"/>
                <w:lang w:eastAsia="it-IT"/>
              </w:rPr>
              <w:t> </w:t>
            </w:r>
          </w:p>
        </w:tc>
      </w:tr>
      <w:tr w:rsidR="003366D4" w:rsidRPr="003366D4" w:rsidTr="003366D4">
        <w:tc>
          <w:tcPr>
            <w:tcW w:w="1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6D4" w:rsidRPr="003366D4" w:rsidRDefault="003366D4" w:rsidP="003366D4">
            <w:pPr>
              <w:spacing w:before="100" w:beforeAutospacing="1" w:after="100" w:afterAutospacing="1"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t> </w:t>
            </w:r>
          </w:p>
          <w:p w:rsidR="003366D4" w:rsidRPr="003366D4" w:rsidRDefault="003366D4" w:rsidP="003366D4">
            <w:pPr>
              <w:spacing w:before="100" w:beforeAutospacing="1" w:after="100" w:afterAutospacing="1"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t>Anno di</w:t>
            </w:r>
          </w:p>
          <w:p w:rsidR="003366D4" w:rsidRPr="003366D4" w:rsidRDefault="003366D4" w:rsidP="003366D4">
            <w:pPr>
              <w:spacing w:before="100" w:beforeAutospacing="1" w:after="100" w:afterAutospacing="1"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t>decorrenza</w:t>
            </w:r>
          </w:p>
          <w:p w:rsidR="003366D4" w:rsidRPr="003366D4" w:rsidRDefault="003366D4" w:rsidP="003366D4">
            <w:pPr>
              <w:spacing w:before="100" w:beforeAutospacing="1" w:after="100" w:afterAutospacing="1"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t> </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6D4" w:rsidRPr="003366D4" w:rsidRDefault="003366D4" w:rsidP="003366D4">
            <w:pPr>
              <w:spacing w:before="100" w:beforeAutospacing="1" w:after="100" w:afterAutospacing="1"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t>Lavoratrici</w:t>
            </w:r>
          </w:p>
          <w:p w:rsidR="003366D4" w:rsidRPr="003366D4" w:rsidRDefault="003366D4" w:rsidP="003366D4">
            <w:pPr>
              <w:spacing w:before="100" w:beforeAutospacing="1" w:after="100" w:afterAutospacing="1"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t>del settore privato</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6D4" w:rsidRPr="003366D4" w:rsidRDefault="003366D4" w:rsidP="003366D4">
            <w:pPr>
              <w:spacing w:before="100" w:beforeAutospacing="1" w:after="100" w:afterAutospacing="1"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t>Lavoratrici</w:t>
            </w:r>
          </w:p>
          <w:p w:rsidR="003366D4" w:rsidRPr="003366D4" w:rsidRDefault="003366D4" w:rsidP="003366D4">
            <w:pPr>
              <w:spacing w:before="100" w:beforeAutospacing="1" w:after="100" w:afterAutospacing="1"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t>del settore pubblico</w:t>
            </w:r>
          </w:p>
        </w:tc>
      </w:tr>
      <w:tr w:rsidR="003366D4" w:rsidRPr="003366D4" w:rsidTr="003366D4">
        <w:tc>
          <w:tcPr>
            <w:tcW w:w="1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6D4" w:rsidRPr="003366D4" w:rsidRDefault="003366D4" w:rsidP="003366D4">
            <w:pPr>
              <w:spacing w:before="100" w:beforeAutospacing="1" w:after="100" w:afterAutospacing="1"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t>2008</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6D4" w:rsidRPr="003366D4" w:rsidRDefault="003366D4" w:rsidP="003366D4">
            <w:pPr>
              <w:spacing w:before="100" w:beforeAutospacing="1" w:after="100" w:afterAutospacing="1"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t>-</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6D4" w:rsidRPr="003366D4" w:rsidRDefault="003366D4" w:rsidP="003366D4">
            <w:pPr>
              <w:spacing w:before="100" w:beforeAutospacing="1" w:after="100" w:afterAutospacing="1"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t>4</w:t>
            </w:r>
          </w:p>
        </w:tc>
      </w:tr>
      <w:tr w:rsidR="003366D4" w:rsidRPr="003366D4" w:rsidTr="003366D4">
        <w:tc>
          <w:tcPr>
            <w:tcW w:w="1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6D4" w:rsidRPr="003366D4" w:rsidRDefault="003366D4" w:rsidP="003366D4">
            <w:pPr>
              <w:spacing w:before="100" w:beforeAutospacing="1" w:after="100" w:afterAutospacing="1"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t>2009</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6D4" w:rsidRPr="003366D4" w:rsidRDefault="003366D4" w:rsidP="003366D4">
            <w:pPr>
              <w:spacing w:before="100" w:beforeAutospacing="1" w:after="100" w:afterAutospacing="1"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t>52</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6D4" w:rsidRPr="003366D4" w:rsidRDefault="003366D4" w:rsidP="003366D4">
            <w:pPr>
              <w:spacing w:before="100" w:beforeAutospacing="1" w:after="100" w:afterAutospacing="1"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t>49</w:t>
            </w:r>
          </w:p>
        </w:tc>
      </w:tr>
      <w:tr w:rsidR="003366D4" w:rsidRPr="003366D4" w:rsidTr="003366D4">
        <w:tc>
          <w:tcPr>
            <w:tcW w:w="1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6D4" w:rsidRPr="003366D4" w:rsidRDefault="003366D4" w:rsidP="003366D4">
            <w:pPr>
              <w:spacing w:before="100" w:beforeAutospacing="1" w:after="100" w:afterAutospacing="1"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t>2010</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6D4" w:rsidRPr="003366D4" w:rsidRDefault="003366D4" w:rsidP="003366D4">
            <w:pPr>
              <w:spacing w:before="100" w:beforeAutospacing="1" w:after="100" w:afterAutospacing="1"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t>494</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6D4" w:rsidRPr="003366D4" w:rsidRDefault="003366D4" w:rsidP="003366D4">
            <w:pPr>
              <w:spacing w:before="100" w:beforeAutospacing="1" w:after="100" w:afterAutospacing="1"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t>170</w:t>
            </w:r>
          </w:p>
        </w:tc>
      </w:tr>
      <w:tr w:rsidR="003366D4" w:rsidRPr="003366D4" w:rsidTr="003366D4">
        <w:tc>
          <w:tcPr>
            <w:tcW w:w="1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6D4" w:rsidRPr="003366D4" w:rsidRDefault="003366D4" w:rsidP="003366D4">
            <w:pPr>
              <w:spacing w:before="100" w:beforeAutospacing="1" w:after="100" w:afterAutospacing="1"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t>2011</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6D4" w:rsidRPr="003366D4" w:rsidRDefault="003366D4" w:rsidP="003366D4">
            <w:pPr>
              <w:spacing w:before="100" w:beforeAutospacing="1" w:after="100" w:afterAutospacing="1"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t>1.328</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6D4" w:rsidRPr="003366D4" w:rsidRDefault="003366D4" w:rsidP="003366D4">
            <w:pPr>
              <w:spacing w:before="100" w:beforeAutospacing="1" w:after="100" w:afterAutospacing="1"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t>403</w:t>
            </w:r>
          </w:p>
        </w:tc>
      </w:tr>
      <w:tr w:rsidR="003366D4" w:rsidRPr="003366D4" w:rsidTr="003366D4">
        <w:tc>
          <w:tcPr>
            <w:tcW w:w="1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6D4" w:rsidRPr="003366D4" w:rsidRDefault="003366D4" w:rsidP="003366D4">
            <w:pPr>
              <w:spacing w:before="100" w:beforeAutospacing="1" w:after="100" w:afterAutospacing="1"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t>2012</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6D4" w:rsidRPr="003366D4" w:rsidRDefault="003366D4" w:rsidP="003366D4">
            <w:pPr>
              <w:spacing w:before="100" w:beforeAutospacing="1" w:after="100" w:afterAutospacing="1"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t>5.511</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6D4" w:rsidRPr="003366D4" w:rsidRDefault="003366D4" w:rsidP="003366D4">
            <w:pPr>
              <w:spacing w:before="100" w:beforeAutospacing="1" w:after="100" w:afterAutospacing="1"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t>1.646</w:t>
            </w:r>
          </w:p>
        </w:tc>
      </w:tr>
      <w:tr w:rsidR="003366D4" w:rsidRPr="003366D4" w:rsidTr="003366D4">
        <w:tc>
          <w:tcPr>
            <w:tcW w:w="1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6D4" w:rsidRPr="003366D4" w:rsidRDefault="003366D4" w:rsidP="003366D4">
            <w:pPr>
              <w:spacing w:before="100" w:beforeAutospacing="1" w:after="100" w:afterAutospacing="1"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t>2013</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6D4" w:rsidRPr="003366D4" w:rsidRDefault="003366D4" w:rsidP="003366D4">
            <w:pPr>
              <w:spacing w:before="100" w:beforeAutospacing="1" w:after="100" w:afterAutospacing="1"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t>8.823</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6D4" w:rsidRPr="003366D4" w:rsidRDefault="003366D4" w:rsidP="003366D4">
            <w:pPr>
              <w:spacing w:before="100" w:beforeAutospacing="1" w:after="100" w:afterAutospacing="1"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t>2.493</w:t>
            </w:r>
          </w:p>
        </w:tc>
      </w:tr>
      <w:tr w:rsidR="003366D4" w:rsidRPr="003366D4" w:rsidTr="003366D4">
        <w:tc>
          <w:tcPr>
            <w:tcW w:w="1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6D4" w:rsidRPr="003366D4" w:rsidRDefault="003366D4" w:rsidP="003366D4">
            <w:pPr>
              <w:spacing w:before="100" w:beforeAutospacing="1" w:after="100" w:afterAutospacing="1"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t>2014</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6D4" w:rsidRPr="003366D4" w:rsidRDefault="003366D4" w:rsidP="003366D4">
            <w:pPr>
              <w:spacing w:before="100" w:beforeAutospacing="1" w:after="100" w:afterAutospacing="1"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t>11.568</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6D4" w:rsidRPr="003366D4" w:rsidRDefault="003366D4" w:rsidP="003366D4">
            <w:pPr>
              <w:spacing w:before="100" w:beforeAutospacing="1" w:after="100" w:afterAutospacing="1"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t>3.911</w:t>
            </w:r>
          </w:p>
        </w:tc>
      </w:tr>
      <w:tr w:rsidR="003366D4" w:rsidRPr="003366D4" w:rsidTr="003366D4">
        <w:tc>
          <w:tcPr>
            <w:tcW w:w="1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6D4" w:rsidRPr="003366D4" w:rsidRDefault="003366D4" w:rsidP="003366D4">
            <w:pPr>
              <w:spacing w:before="100" w:beforeAutospacing="1" w:after="100" w:afterAutospacing="1"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t>2015</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6D4" w:rsidRPr="003366D4" w:rsidRDefault="003366D4" w:rsidP="003366D4">
            <w:pPr>
              <w:spacing w:before="100" w:beforeAutospacing="1" w:after="100" w:afterAutospacing="1"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t>19.905</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6D4" w:rsidRPr="003366D4" w:rsidRDefault="003366D4" w:rsidP="003366D4">
            <w:pPr>
              <w:spacing w:before="100" w:beforeAutospacing="1" w:after="100" w:afterAutospacing="1"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t>8.297</w:t>
            </w:r>
          </w:p>
        </w:tc>
      </w:tr>
      <w:tr w:rsidR="003366D4" w:rsidRPr="003366D4" w:rsidTr="003366D4">
        <w:tc>
          <w:tcPr>
            <w:tcW w:w="1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6D4" w:rsidRPr="003366D4" w:rsidRDefault="003366D4" w:rsidP="003366D4">
            <w:pPr>
              <w:spacing w:before="100" w:beforeAutospacing="1" w:after="100" w:afterAutospacing="1"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t> </w:t>
            </w:r>
          </w:p>
          <w:p w:rsidR="003366D4" w:rsidRPr="003366D4" w:rsidRDefault="003366D4" w:rsidP="003366D4">
            <w:pPr>
              <w:spacing w:before="100" w:beforeAutospacing="1" w:after="100" w:afterAutospacing="1"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t>TOTALE</w:t>
            </w:r>
          </w:p>
          <w:p w:rsidR="003366D4" w:rsidRPr="003366D4" w:rsidRDefault="003366D4" w:rsidP="003366D4">
            <w:pPr>
              <w:spacing w:before="100" w:beforeAutospacing="1" w:after="100" w:afterAutospacing="1"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t> </w:t>
            </w:r>
          </w:p>
        </w:tc>
        <w:tc>
          <w:tcPr>
            <w:tcW w:w="26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6D4" w:rsidRPr="003366D4" w:rsidRDefault="003366D4" w:rsidP="003366D4">
            <w:pPr>
              <w:spacing w:before="100" w:beforeAutospacing="1" w:after="100" w:afterAutospacing="1"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t>47.681</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6D4" w:rsidRPr="003366D4" w:rsidRDefault="003366D4" w:rsidP="003366D4">
            <w:pPr>
              <w:spacing w:before="100" w:beforeAutospacing="1" w:after="100" w:afterAutospacing="1"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t>16.973</w:t>
            </w:r>
          </w:p>
        </w:tc>
      </w:tr>
    </w:tbl>
    <w:p w:rsidR="003366D4" w:rsidRPr="003366D4" w:rsidRDefault="003366D4" w:rsidP="003366D4">
      <w:pPr>
        <w:shd w:val="clear" w:color="auto" w:fill="FFFFFF"/>
        <w:spacing w:before="100" w:beforeAutospacing="1" w:after="100" w:afterAutospacing="1" w:line="240" w:lineRule="auto"/>
        <w:rPr>
          <w:rFonts w:ascii="Tahoma" w:eastAsia="Times New Roman" w:hAnsi="Tahoma" w:cs="Tahoma"/>
          <w:color w:val="000000"/>
          <w:sz w:val="16"/>
          <w:szCs w:val="16"/>
          <w:lang w:eastAsia="it-IT"/>
        </w:rPr>
      </w:pPr>
      <w:r w:rsidRPr="003366D4">
        <w:rPr>
          <w:rFonts w:ascii="Tahoma" w:eastAsia="Times New Roman" w:hAnsi="Tahoma" w:cs="Tahoma"/>
          <w:color w:val="000000"/>
          <w:sz w:val="26"/>
          <w:szCs w:val="26"/>
          <w:lang w:eastAsia="it-IT"/>
        </w:rPr>
        <w:t> </w:t>
      </w:r>
    </w:p>
    <w:p w:rsidR="003366D4" w:rsidRPr="003366D4" w:rsidRDefault="003366D4" w:rsidP="003366D4">
      <w:pPr>
        <w:shd w:val="clear" w:color="auto" w:fill="FFFFFF"/>
        <w:spacing w:after="0" w:line="240" w:lineRule="atLeast"/>
        <w:jc w:val="both"/>
        <w:rPr>
          <w:rFonts w:ascii="Tahoma" w:eastAsia="Times New Roman" w:hAnsi="Tahoma" w:cs="Tahoma"/>
          <w:color w:val="000000"/>
          <w:sz w:val="16"/>
          <w:szCs w:val="16"/>
          <w:lang w:eastAsia="it-IT"/>
        </w:rPr>
      </w:pPr>
      <w:r w:rsidRPr="003366D4">
        <w:rPr>
          <w:rFonts w:ascii="Tahoma" w:eastAsia="Times New Roman" w:hAnsi="Tahoma" w:cs="Tahoma"/>
          <w:color w:val="000000"/>
          <w:sz w:val="16"/>
          <w:szCs w:val="16"/>
          <w:lang w:eastAsia="it-IT"/>
        </w:rPr>
        <w:t>Ricordiamo che l’opzione donna è possibile anche quest’anno purché i requisiti siano stati raggiunti entro il 31 dicembre 2015; per l’applicazione delle finestre mobili le scelte effettuate da chi ha maturato i requisiti entro il 2015 si vedranno nel 2016  (in gran parte) e nel 2017.</w:t>
      </w:r>
    </w:p>
    <w:p w:rsidR="003366D4" w:rsidRPr="003366D4" w:rsidRDefault="003366D4" w:rsidP="003366D4">
      <w:pPr>
        <w:shd w:val="clear" w:color="auto" w:fill="FFFFFF"/>
        <w:spacing w:after="0" w:line="240" w:lineRule="atLeast"/>
        <w:jc w:val="both"/>
        <w:rPr>
          <w:rFonts w:ascii="Tahoma" w:eastAsia="Times New Roman" w:hAnsi="Tahoma" w:cs="Tahoma"/>
          <w:color w:val="000000"/>
          <w:sz w:val="16"/>
          <w:szCs w:val="16"/>
          <w:lang w:eastAsia="it-IT"/>
        </w:rPr>
      </w:pPr>
      <w:r w:rsidRPr="003366D4">
        <w:rPr>
          <w:rFonts w:ascii="Tahoma" w:eastAsia="Times New Roman" w:hAnsi="Tahoma" w:cs="Tahoma"/>
          <w:color w:val="000000"/>
          <w:sz w:val="16"/>
          <w:szCs w:val="16"/>
          <w:lang w:eastAsia="it-IT"/>
        </w:rPr>
        <w:t>Entro la fine di quest'anno si dovrà decidere circa una ulteriore proroga della sperimentazione sulla base delle risorse effettivamente utilizzate.</w:t>
      </w:r>
    </w:p>
    <w:p w:rsidR="003366D4" w:rsidRPr="003366D4" w:rsidRDefault="003366D4" w:rsidP="003366D4">
      <w:pPr>
        <w:shd w:val="clear" w:color="auto" w:fill="FFFFFF"/>
        <w:spacing w:after="0" w:line="240" w:lineRule="atLeast"/>
        <w:jc w:val="both"/>
        <w:rPr>
          <w:rFonts w:ascii="Tahoma" w:eastAsia="Times New Roman" w:hAnsi="Tahoma" w:cs="Tahoma"/>
          <w:color w:val="000000"/>
          <w:sz w:val="16"/>
          <w:szCs w:val="16"/>
          <w:lang w:eastAsia="it-IT"/>
        </w:rPr>
      </w:pPr>
      <w:r w:rsidRPr="003366D4">
        <w:rPr>
          <w:rFonts w:ascii="Tahoma" w:eastAsia="Times New Roman" w:hAnsi="Tahoma" w:cs="Tahoma"/>
          <w:color w:val="000000"/>
          <w:sz w:val="16"/>
          <w:szCs w:val="16"/>
          <w:lang w:eastAsia="it-IT"/>
        </w:rPr>
        <w:t>La legge di stabilità  ha attribuito al Parlamento (non più al Governo come prevedeva la legge 243/04) il compito di stabilire se ci sarà spazio per una ulteriore proroga della sperimentazione sulla base di una relazione che dovrà essere presentata alle Camere entro il</w:t>
      </w:r>
      <w:r w:rsidRPr="003366D4">
        <w:rPr>
          <w:rFonts w:ascii="Tahoma" w:eastAsia="Times New Roman" w:hAnsi="Tahoma" w:cs="Tahoma"/>
          <w:color w:val="000000"/>
          <w:sz w:val="16"/>
          <w:lang w:eastAsia="it-IT"/>
        </w:rPr>
        <w:t> 30 settembre</w:t>
      </w:r>
      <w:r w:rsidRPr="003366D4">
        <w:rPr>
          <w:rFonts w:ascii="Tahoma" w:eastAsia="Times New Roman" w:hAnsi="Tahoma" w:cs="Tahoma"/>
          <w:color w:val="000000"/>
          <w:sz w:val="16"/>
          <w:szCs w:val="16"/>
          <w:lang w:eastAsia="it-IT"/>
        </w:rPr>
        <w:t>.</w:t>
      </w:r>
    </w:p>
    <w:p w:rsidR="003366D4" w:rsidRPr="003366D4" w:rsidRDefault="003366D4" w:rsidP="003366D4">
      <w:pPr>
        <w:shd w:val="clear" w:color="auto" w:fill="FFFFFF"/>
        <w:spacing w:after="0" w:line="240" w:lineRule="atLeast"/>
        <w:jc w:val="both"/>
        <w:rPr>
          <w:rFonts w:ascii="Tahoma" w:eastAsia="Times New Roman" w:hAnsi="Tahoma" w:cs="Tahoma"/>
          <w:color w:val="000000"/>
          <w:sz w:val="16"/>
          <w:szCs w:val="16"/>
          <w:lang w:eastAsia="it-IT"/>
        </w:rPr>
      </w:pPr>
      <w:r w:rsidRPr="003366D4">
        <w:rPr>
          <w:rFonts w:ascii="Tahoma" w:eastAsia="Times New Roman" w:hAnsi="Tahoma" w:cs="Tahoma"/>
          <w:color w:val="000000"/>
          <w:sz w:val="16"/>
          <w:szCs w:val="16"/>
          <w:lang w:eastAsia="it-IT"/>
        </w:rPr>
        <w:t> </w:t>
      </w:r>
    </w:p>
    <w:p w:rsidR="003366D4" w:rsidRPr="003366D4" w:rsidRDefault="003366D4" w:rsidP="003366D4">
      <w:pPr>
        <w:shd w:val="clear" w:color="auto" w:fill="FFFFFF"/>
        <w:spacing w:after="0" w:line="240" w:lineRule="atLeast"/>
        <w:jc w:val="both"/>
        <w:rPr>
          <w:rFonts w:ascii="Tahoma" w:eastAsia="Times New Roman" w:hAnsi="Tahoma" w:cs="Tahoma"/>
          <w:color w:val="000000"/>
          <w:sz w:val="16"/>
          <w:szCs w:val="16"/>
          <w:lang w:eastAsia="it-IT"/>
        </w:rPr>
      </w:pPr>
      <w:r w:rsidRPr="003366D4">
        <w:rPr>
          <w:rFonts w:ascii="Tahoma" w:eastAsia="Times New Roman" w:hAnsi="Tahoma" w:cs="Tahoma"/>
          <w:color w:val="000000"/>
          <w:sz w:val="16"/>
          <w:szCs w:val="16"/>
          <w:lang w:eastAsia="it-IT"/>
        </w:rPr>
        <w:t xml:space="preserve">Riportiamo uno studio sull’impatto economico elaborato da </w:t>
      </w:r>
      <w:proofErr w:type="spellStart"/>
      <w:r w:rsidRPr="003366D4">
        <w:rPr>
          <w:rFonts w:ascii="Tahoma" w:eastAsia="Times New Roman" w:hAnsi="Tahoma" w:cs="Tahoma"/>
          <w:color w:val="000000"/>
          <w:sz w:val="16"/>
          <w:szCs w:val="16"/>
          <w:lang w:eastAsia="it-IT"/>
        </w:rPr>
        <w:t>PensioniOggi</w:t>
      </w:r>
      <w:proofErr w:type="spellEnd"/>
      <w:r w:rsidRPr="003366D4">
        <w:rPr>
          <w:rFonts w:ascii="Tahoma" w:eastAsia="Times New Roman" w:hAnsi="Tahoma" w:cs="Tahoma"/>
          <w:color w:val="000000"/>
          <w:sz w:val="16"/>
          <w:szCs w:val="16"/>
          <w:lang w:eastAsia="it-IT"/>
        </w:rPr>
        <w:t xml:space="preserve"> su dati Inps.</w:t>
      </w:r>
    </w:p>
    <w:p w:rsidR="003366D4" w:rsidRPr="003366D4" w:rsidRDefault="003366D4" w:rsidP="003366D4">
      <w:pPr>
        <w:shd w:val="clear" w:color="auto" w:fill="FFFFFF"/>
        <w:spacing w:after="0" w:line="240" w:lineRule="atLeast"/>
        <w:jc w:val="both"/>
        <w:rPr>
          <w:rFonts w:ascii="Tahoma" w:eastAsia="Times New Roman" w:hAnsi="Tahoma" w:cs="Tahoma"/>
          <w:color w:val="000000"/>
          <w:sz w:val="16"/>
          <w:szCs w:val="16"/>
          <w:lang w:eastAsia="it-IT"/>
        </w:rPr>
      </w:pPr>
      <w:r w:rsidRPr="003366D4">
        <w:rPr>
          <w:rFonts w:ascii="Tahoma" w:eastAsia="Times New Roman" w:hAnsi="Tahoma" w:cs="Tahoma"/>
          <w:color w:val="000000"/>
          <w:sz w:val="16"/>
          <w:szCs w:val="16"/>
          <w:lang w:eastAsia="it-IT"/>
        </w:rPr>
        <w:t>Il taglio, del resto, è molto variabile a seconda dell'età della lavoratrice e dalle caratteristiche di carriera, retribuzione ed anzianità contributiva maturata alla data di accesso al regime.</w:t>
      </w:r>
    </w:p>
    <w:p w:rsidR="003366D4" w:rsidRPr="003366D4" w:rsidRDefault="003366D4" w:rsidP="003366D4">
      <w:pPr>
        <w:shd w:val="clear" w:color="auto" w:fill="FFFFFF"/>
        <w:spacing w:after="0" w:line="240" w:lineRule="atLeast"/>
        <w:jc w:val="both"/>
        <w:rPr>
          <w:rFonts w:ascii="Tahoma" w:eastAsia="Times New Roman" w:hAnsi="Tahoma" w:cs="Tahoma"/>
          <w:color w:val="000000"/>
          <w:sz w:val="16"/>
          <w:szCs w:val="16"/>
          <w:lang w:eastAsia="it-IT"/>
        </w:rPr>
      </w:pPr>
      <w:r w:rsidRPr="003366D4">
        <w:rPr>
          <w:rFonts w:ascii="Tahoma" w:eastAsia="Times New Roman" w:hAnsi="Tahoma" w:cs="Tahoma"/>
          <w:color w:val="000000"/>
          <w:sz w:val="16"/>
          <w:szCs w:val="16"/>
          <w:lang w:eastAsia="it-IT"/>
        </w:rPr>
        <w:t>In linea generale la penalità è più intensa quanto maggiore è l'anticipo richiesto (uscire a 58 anni e 3 mesi di età comporta una penalità maggiore rispetto ad una lavoratrice che esercita l'opzione due o tre anni dopo) e a seconda se la quota retributiva dell'assegno è mantenuta sino al 2011 o al 1995 (nel primo caso la decurtazione sarà più importante).</w:t>
      </w:r>
    </w:p>
    <w:p w:rsidR="003366D4" w:rsidRPr="003366D4" w:rsidRDefault="003366D4" w:rsidP="003366D4">
      <w:pPr>
        <w:shd w:val="clear" w:color="auto" w:fill="FFFFFF"/>
        <w:spacing w:after="240" w:line="240" w:lineRule="atLeast"/>
        <w:jc w:val="both"/>
        <w:rPr>
          <w:rFonts w:ascii="Tahoma" w:eastAsia="Times New Roman" w:hAnsi="Tahoma" w:cs="Tahoma"/>
          <w:color w:val="000000"/>
          <w:sz w:val="16"/>
          <w:szCs w:val="16"/>
          <w:lang w:eastAsia="it-IT"/>
        </w:rPr>
      </w:pPr>
    </w:p>
    <w:p w:rsidR="003366D4" w:rsidRPr="003366D4" w:rsidRDefault="003366D4" w:rsidP="003366D4">
      <w:pPr>
        <w:shd w:val="clear" w:color="auto" w:fill="FFFFFF"/>
        <w:spacing w:after="0" w:line="240" w:lineRule="atLeast"/>
        <w:rPr>
          <w:rFonts w:ascii="Tahoma" w:eastAsia="Times New Roman" w:hAnsi="Tahoma" w:cs="Tahoma"/>
          <w:color w:val="000000"/>
          <w:sz w:val="16"/>
          <w:szCs w:val="16"/>
          <w:lang w:eastAsia="it-IT"/>
        </w:rPr>
      </w:pPr>
      <w:r>
        <w:rPr>
          <w:rFonts w:ascii="Tahoma" w:eastAsia="Times New Roman" w:hAnsi="Tahoma" w:cs="Tahoma"/>
          <w:b/>
          <w:bCs/>
          <w:noProof/>
          <w:color w:val="000000"/>
          <w:sz w:val="26"/>
          <w:szCs w:val="26"/>
          <w:lang w:eastAsia="it-IT"/>
        </w:rPr>
        <w:lastRenderedPageBreak/>
        <w:drawing>
          <wp:inline distT="0" distB="0" distL="0" distR="0">
            <wp:extent cx="5012055" cy="2777490"/>
            <wp:effectExtent l="19050" t="0" r="0" b="0"/>
            <wp:docPr id="70" name="Immagine 70" descr="C:\Users\win\Deskto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win\Desktop\image001.png"/>
                    <pic:cNvPicPr>
                      <a:picLocks noChangeAspect="1" noChangeArrowheads="1"/>
                    </pic:cNvPicPr>
                  </pic:nvPicPr>
                  <pic:blipFill>
                    <a:blip r:embed="rId4" cstate="print"/>
                    <a:srcRect/>
                    <a:stretch>
                      <a:fillRect/>
                    </a:stretch>
                  </pic:blipFill>
                  <pic:spPr bwMode="auto">
                    <a:xfrm>
                      <a:off x="0" y="0"/>
                      <a:ext cx="5012055" cy="2777490"/>
                    </a:xfrm>
                    <a:prstGeom prst="rect">
                      <a:avLst/>
                    </a:prstGeom>
                    <a:noFill/>
                    <a:ln w="9525">
                      <a:noFill/>
                      <a:miter lim="800000"/>
                      <a:headEnd/>
                      <a:tailEnd/>
                    </a:ln>
                  </pic:spPr>
                </pic:pic>
              </a:graphicData>
            </a:graphic>
          </wp:inline>
        </w:drawing>
      </w:r>
    </w:p>
    <w:p w:rsidR="003366D4" w:rsidRPr="003366D4" w:rsidRDefault="003366D4" w:rsidP="003366D4">
      <w:pPr>
        <w:shd w:val="clear" w:color="auto" w:fill="FFFFFF"/>
        <w:spacing w:after="0" w:line="240" w:lineRule="atLeast"/>
        <w:jc w:val="both"/>
        <w:rPr>
          <w:rFonts w:ascii="Tahoma" w:eastAsia="Times New Roman" w:hAnsi="Tahoma" w:cs="Tahoma"/>
          <w:color w:val="000000"/>
          <w:sz w:val="16"/>
          <w:szCs w:val="16"/>
          <w:lang w:eastAsia="it-IT"/>
        </w:rPr>
      </w:pPr>
      <w:r w:rsidRPr="003366D4">
        <w:rPr>
          <w:rFonts w:ascii="Tahoma" w:eastAsia="Times New Roman" w:hAnsi="Tahoma" w:cs="Tahoma"/>
          <w:color w:val="000000"/>
          <w:sz w:val="16"/>
          <w:szCs w:val="16"/>
          <w:lang w:eastAsia="it-IT"/>
        </w:rPr>
        <w:t xml:space="preserve">In via indicativa, l'impatto sull'assegno dell'opzione donna esercitata da quattro tipi di lavoratrici (elaborazione </w:t>
      </w:r>
      <w:proofErr w:type="spellStart"/>
      <w:r w:rsidRPr="003366D4">
        <w:rPr>
          <w:rFonts w:ascii="Tahoma" w:eastAsia="Times New Roman" w:hAnsi="Tahoma" w:cs="Tahoma"/>
          <w:color w:val="000000"/>
          <w:sz w:val="16"/>
          <w:szCs w:val="16"/>
          <w:lang w:eastAsia="it-IT"/>
        </w:rPr>
        <w:t>PensioniOggi</w:t>
      </w:r>
      <w:proofErr w:type="spellEnd"/>
      <w:r w:rsidRPr="003366D4">
        <w:rPr>
          <w:rFonts w:ascii="Tahoma" w:eastAsia="Times New Roman" w:hAnsi="Tahoma" w:cs="Tahoma"/>
          <w:color w:val="000000"/>
          <w:sz w:val="16"/>
          <w:szCs w:val="16"/>
          <w:lang w:eastAsia="it-IT"/>
        </w:rPr>
        <w:t xml:space="preserve"> su dati Inps). In pratica una perdita dal 30 al 40% passando da una pensione calcolata col sistema misto a una pensione calcolata col sistema contributivo.</w:t>
      </w:r>
    </w:p>
    <w:p w:rsidR="003366D4" w:rsidRPr="003366D4" w:rsidRDefault="003366D4" w:rsidP="003366D4">
      <w:pPr>
        <w:shd w:val="clear" w:color="auto" w:fill="FFFFFF"/>
        <w:spacing w:after="0" w:line="240" w:lineRule="atLeast"/>
        <w:jc w:val="both"/>
        <w:rPr>
          <w:rFonts w:ascii="Tahoma" w:eastAsia="Times New Roman" w:hAnsi="Tahoma" w:cs="Tahoma"/>
          <w:color w:val="000000"/>
          <w:sz w:val="16"/>
          <w:szCs w:val="16"/>
          <w:lang w:eastAsia="it-IT"/>
        </w:rPr>
      </w:pPr>
      <w:r w:rsidRPr="003366D4">
        <w:rPr>
          <w:rFonts w:ascii="Tahoma" w:eastAsia="Times New Roman" w:hAnsi="Tahoma" w:cs="Tahoma"/>
          <w:color w:val="000000"/>
          <w:sz w:val="16"/>
          <w:szCs w:val="16"/>
          <w:lang w:eastAsia="it-IT"/>
        </w:rPr>
        <w:t> </w:t>
      </w:r>
    </w:p>
    <w:p w:rsidR="003366D4" w:rsidRPr="003366D4" w:rsidRDefault="00D35E3A" w:rsidP="003366D4">
      <w:pPr>
        <w:shd w:val="clear" w:color="auto" w:fill="FFFFFF"/>
        <w:spacing w:after="0" w:line="240" w:lineRule="auto"/>
        <w:rPr>
          <w:rFonts w:ascii="Tahoma" w:eastAsia="Times New Roman" w:hAnsi="Tahoma" w:cs="Tahoma"/>
          <w:color w:val="000000"/>
          <w:sz w:val="16"/>
          <w:szCs w:val="16"/>
          <w:lang w:eastAsia="it-IT"/>
        </w:rPr>
      </w:pPr>
      <w:r w:rsidRPr="00D35E3A">
        <w:rPr>
          <w:rFonts w:ascii="Tahoma" w:eastAsia="Times New Roman" w:hAnsi="Tahoma" w:cs="Tahoma"/>
          <w:color w:val="000000"/>
          <w:sz w:val="16"/>
          <w:szCs w:val="16"/>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85pt;height:21.75pt"/>
        </w:pict>
      </w:r>
      <w:r w:rsidRPr="00D35E3A">
        <w:rPr>
          <w:rFonts w:ascii="Tahoma" w:eastAsia="Times New Roman" w:hAnsi="Tahoma" w:cs="Tahoma"/>
          <w:color w:val="000000"/>
          <w:sz w:val="16"/>
          <w:szCs w:val="16"/>
          <w:lang w:eastAsia="it-IT"/>
        </w:rPr>
        <w:pict>
          <v:shape id="_x0000_i1026" type="#_x0000_t75" alt="" style="width:27.85pt;height:9.5pt"/>
        </w:pict>
      </w:r>
      <w:r w:rsidRPr="00D35E3A">
        <w:rPr>
          <w:rFonts w:ascii="Tahoma" w:eastAsia="Times New Roman" w:hAnsi="Tahoma" w:cs="Tahoma"/>
          <w:color w:val="000000"/>
          <w:sz w:val="16"/>
          <w:szCs w:val="16"/>
          <w:lang w:eastAsia="it-IT"/>
        </w:rPr>
        <w:pict>
          <v:shape id="_x0000_i1027" type="#_x0000_t75" alt="" style="width:27.85pt;height:9.5pt"/>
        </w:pict>
      </w:r>
      <w:r w:rsidR="003366D4">
        <w:rPr>
          <w:rFonts w:ascii="Tahoma" w:eastAsia="Times New Roman" w:hAnsi="Tahoma" w:cs="Tahoma"/>
          <w:b/>
          <w:bCs/>
          <w:noProof/>
          <w:color w:val="000000"/>
          <w:sz w:val="26"/>
          <w:szCs w:val="26"/>
          <w:lang w:eastAsia="it-IT"/>
        </w:rPr>
        <w:drawing>
          <wp:inline distT="0" distB="0" distL="0" distR="0">
            <wp:extent cx="6116320" cy="1776730"/>
            <wp:effectExtent l="19050" t="0" r="0" b="0"/>
            <wp:docPr id="72" name="Immagine 72" descr="C:\Users\win\Desktop\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win\Desktop\image005.png"/>
                    <pic:cNvPicPr>
                      <a:picLocks noChangeAspect="1" noChangeArrowheads="1"/>
                    </pic:cNvPicPr>
                  </pic:nvPicPr>
                  <pic:blipFill>
                    <a:blip r:embed="rId5" cstate="print"/>
                    <a:srcRect/>
                    <a:stretch>
                      <a:fillRect/>
                    </a:stretch>
                  </pic:blipFill>
                  <pic:spPr bwMode="auto">
                    <a:xfrm>
                      <a:off x="0" y="0"/>
                      <a:ext cx="6116320" cy="1776730"/>
                    </a:xfrm>
                    <a:prstGeom prst="rect">
                      <a:avLst/>
                    </a:prstGeom>
                    <a:noFill/>
                    <a:ln w="9525">
                      <a:noFill/>
                      <a:miter lim="800000"/>
                      <a:headEnd/>
                      <a:tailEnd/>
                    </a:ln>
                  </pic:spPr>
                </pic:pic>
              </a:graphicData>
            </a:graphic>
          </wp:inline>
        </w:drawing>
      </w:r>
    </w:p>
    <w:p w:rsidR="003366D4" w:rsidRPr="003366D4" w:rsidRDefault="003366D4" w:rsidP="003366D4">
      <w:pPr>
        <w:shd w:val="clear" w:color="auto" w:fill="FFFFFF"/>
        <w:spacing w:before="100" w:beforeAutospacing="1" w:after="0" w:line="240" w:lineRule="auto"/>
        <w:ind w:left="708"/>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t>Legge 23 agosto 2004, n. 243</w:t>
      </w:r>
    </w:p>
    <w:p w:rsidR="003366D4" w:rsidRPr="003366D4" w:rsidRDefault="003366D4" w:rsidP="003366D4">
      <w:pPr>
        <w:shd w:val="clear" w:color="auto" w:fill="FFFFFF"/>
        <w:spacing w:before="100" w:beforeAutospacing="1" w:after="0" w:line="240" w:lineRule="auto"/>
        <w:ind w:left="708"/>
        <w:jc w:val="both"/>
        <w:rPr>
          <w:rFonts w:ascii="Tahoma" w:eastAsia="Times New Roman" w:hAnsi="Tahoma" w:cs="Tahoma"/>
          <w:color w:val="000000"/>
          <w:sz w:val="16"/>
          <w:szCs w:val="16"/>
          <w:lang w:eastAsia="it-IT"/>
        </w:rPr>
      </w:pPr>
      <w:r w:rsidRPr="003366D4">
        <w:rPr>
          <w:rFonts w:ascii="Tahoma" w:eastAsia="Times New Roman" w:hAnsi="Tahoma" w:cs="Tahoma"/>
          <w:color w:val="000000"/>
          <w:sz w:val="20"/>
          <w:szCs w:val="20"/>
          <w:lang w:eastAsia="it-IT"/>
        </w:rPr>
        <w:t>Art. 1 - comma 9. In via sperimentale, fino al 31 dicembre 2015, è confermata la possibilità di conseguire il diritto all'accesso al trattamento pensionistico di anzianità, in presenza di un'anzianità contributiva pari o superiore a trentacinque anni e di un'età pari o superiore a 57 anni per le lavoratrici dipendenti e a 58 anni per le lavoratrici autonome, nei confronti delle lavoratrici che optano per una liquidazione del trattamento medesimo secondo le regole di calcolo del sistema contributivo previste dal decreto legislativo 30 aprile 1997, n. 180. Entro il 31 dicembre 2015 il Governo verifica i risultati della predetta sperimentazione, al fine di una sua eventuale prosecuzione.</w:t>
      </w:r>
    </w:p>
    <w:p w:rsidR="003366D4" w:rsidRPr="003366D4" w:rsidRDefault="003366D4" w:rsidP="003366D4">
      <w:pPr>
        <w:shd w:val="clear" w:color="auto" w:fill="FFFFFF"/>
        <w:spacing w:after="0" w:line="240" w:lineRule="auto"/>
        <w:jc w:val="both"/>
        <w:rPr>
          <w:rFonts w:ascii="Tahoma" w:eastAsia="Times New Roman" w:hAnsi="Tahoma" w:cs="Tahoma"/>
          <w:color w:val="000000"/>
          <w:sz w:val="16"/>
          <w:szCs w:val="16"/>
          <w:lang w:eastAsia="it-IT"/>
        </w:rPr>
      </w:pPr>
      <w:r w:rsidRPr="003366D4">
        <w:rPr>
          <w:rFonts w:ascii="Tahoma" w:eastAsia="Times New Roman" w:hAnsi="Tahoma" w:cs="Tahoma"/>
          <w:color w:val="000000"/>
          <w:sz w:val="20"/>
          <w:szCs w:val="20"/>
          <w:lang w:eastAsia="it-IT"/>
        </w:rPr>
        <w:t> </w:t>
      </w:r>
    </w:p>
    <w:tbl>
      <w:tblPr>
        <w:tblW w:w="0" w:type="auto"/>
        <w:tblInd w:w="1016" w:type="dxa"/>
        <w:shd w:val="clear" w:color="auto" w:fill="FFFFFF"/>
        <w:tblCellMar>
          <w:left w:w="0" w:type="dxa"/>
          <w:right w:w="0" w:type="dxa"/>
        </w:tblCellMar>
        <w:tblLook w:val="04A0"/>
      </w:tblPr>
      <w:tblGrid>
        <w:gridCol w:w="3259"/>
        <w:gridCol w:w="2236"/>
        <w:gridCol w:w="2126"/>
      </w:tblGrid>
      <w:tr w:rsidR="003366D4" w:rsidRPr="003366D4" w:rsidTr="003366D4">
        <w:tc>
          <w:tcPr>
            <w:tcW w:w="7621"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366D4" w:rsidRPr="003366D4" w:rsidRDefault="003366D4" w:rsidP="003366D4">
            <w:pPr>
              <w:spacing w:after="0"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t> </w:t>
            </w:r>
          </w:p>
          <w:p w:rsidR="003366D4" w:rsidRPr="003366D4" w:rsidRDefault="003366D4" w:rsidP="003366D4">
            <w:pPr>
              <w:spacing w:after="0"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t xml:space="preserve">POSSIBILITA’ </w:t>
            </w:r>
            <w:proofErr w:type="spellStart"/>
            <w:r w:rsidRPr="003366D4">
              <w:rPr>
                <w:rFonts w:ascii="Tahoma" w:eastAsia="Times New Roman" w:hAnsi="Tahoma" w:cs="Tahoma"/>
                <w:b/>
                <w:bCs/>
                <w:color w:val="000000"/>
                <w:sz w:val="20"/>
                <w:szCs w:val="20"/>
                <w:lang w:eastAsia="it-IT"/>
              </w:rPr>
              <w:t>DI</w:t>
            </w:r>
            <w:proofErr w:type="spellEnd"/>
            <w:r w:rsidRPr="003366D4">
              <w:rPr>
                <w:rFonts w:ascii="Tahoma" w:eastAsia="Times New Roman" w:hAnsi="Tahoma" w:cs="Tahoma"/>
                <w:b/>
                <w:bCs/>
                <w:color w:val="000000"/>
                <w:sz w:val="20"/>
                <w:szCs w:val="20"/>
                <w:lang w:eastAsia="it-IT"/>
              </w:rPr>
              <w:t xml:space="preserve"> ACCESSO NEL 2016</w:t>
            </w:r>
          </w:p>
          <w:p w:rsidR="003366D4" w:rsidRPr="003366D4" w:rsidRDefault="003366D4" w:rsidP="003366D4">
            <w:pPr>
              <w:spacing w:after="0"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t> </w:t>
            </w:r>
          </w:p>
        </w:tc>
      </w:tr>
      <w:tr w:rsidR="003366D4" w:rsidRPr="003366D4" w:rsidTr="003366D4">
        <w:tc>
          <w:tcPr>
            <w:tcW w:w="32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6D4" w:rsidRPr="003366D4" w:rsidRDefault="003366D4" w:rsidP="003366D4">
            <w:pPr>
              <w:spacing w:after="0"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t> </w:t>
            </w:r>
          </w:p>
          <w:p w:rsidR="003366D4" w:rsidRPr="003366D4" w:rsidRDefault="003366D4" w:rsidP="003366D4">
            <w:pPr>
              <w:spacing w:after="0"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t>Lavoratrici</w:t>
            </w:r>
          </w:p>
          <w:p w:rsidR="003366D4" w:rsidRPr="003366D4" w:rsidRDefault="003366D4" w:rsidP="003366D4">
            <w:pPr>
              <w:spacing w:after="0"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t> </w:t>
            </w:r>
          </w:p>
        </w:tc>
        <w:tc>
          <w:tcPr>
            <w:tcW w:w="2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6D4" w:rsidRPr="003366D4" w:rsidRDefault="003366D4" w:rsidP="003366D4">
            <w:pPr>
              <w:spacing w:after="0"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t>Settore privato</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6D4" w:rsidRPr="003366D4" w:rsidRDefault="003366D4" w:rsidP="003366D4">
            <w:pPr>
              <w:spacing w:after="0"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t>Settore pubblico</w:t>
            </w:r>
          </w:p>
        </w:tc>
      </w:tr>
      <w:tr w:rsidR="003366D4" w:rsidRPr="003366D4" w:rsidTr="003366D4">
        <w:tc>
          <w:tcPr>
            <w:tcW w:w="32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6D4" w:rsidRPr="003366D4" w:rsidRDefault="003366D4" w:rsidP="003366D4">
            <w:pPr>
              <w:spacing w:after="0" w:line="240" w:lineRule="auto"/>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t>Requisito contributivo</w:t>
            </w:r>
          </w:p>
        </w:tc>
        <w:tc>
          <w:tcPr>
            <w:tcW w:w="2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6D4" w:rsidRPr="003366D4" w:rsidRDefault="003366D4" w:rsidP="003366D4">
            <w:pPr>
              <w:spacing w:after="0"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color w:val="000000"/>
                <w:sz w:val="16"/>
                <w:szCs w:val="16"/>
                <w:lang w:eastAsia="it-IT"/>
              </w:rPr>
              <w:t>35 anni</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6D4" w:rsidRPr="003366D4" w:rsidRDefault="003366D4" w:rsidP="003366D4">
            <w:pPr>
              <w:spacing w:after="0"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color w:val="000000"/>
                <w:sz w:val="16"/>
                <w:szCs w:val="16"/>
                <w:lang w:eastAsia="it-IT"/>
              </w:rPr>
              <w:t> </w:t>
            </w:r>
          </w:p>
          <w:p w:rsidR="003366D4" w:rsidRPr="003366D4" w:rsidRDefault="003366D4" w:rsidP="003366D4">
            <w:pPr>
              <w:spacing w:after="0"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color w:val="000000"/>
                <w:sz w:val="16"/>
                <w:szCs w:val="16"/>
                <w:lang w:eastAsia="it-IT"/>
              </w:rPr>
              <w:t>34 anni, 11 mesi e</w:t>
            </w:r>
          </w:p>
          <w:p w:rsidR="003366D4" w:rsidRPr="003366D4" w:rsidRDefault="003366D4" w:rsidP="003366D4">
            <w:pPr>
              <w:spacing w:after="0"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color w:val="000000"/>
                <w:sz w:val="16"/>
                <w:szCs w:val="16"/>
                <w:lang w:eastAsia="it-IT"/>
              </w:rPr>
              <w:t>16 giorni</w:t>
            </w:r>
          </w:p>
          <w:p w:rsidR="003366D4" w:rsidRPr="003366D4" w:rsidRDefault="003366D4" w:rsidP="003366D4">
            <w:pPr>
              <w:spacing w:after="0"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color w:val="000000"/>
                <w:sz w:val="16"/>
                <w:szCs w:val="16"/>
                <w:lang w:eastAsia="it-IT"/>
              </w:rPr>
              <w:t> </w:t>
            </w:r>
          </w:p>
        </w:tc>
      </w:tr>
      <w:tr w:rsidR="003366D4" w:rsidRPr="003366D4" w:rsidTr="003366D4">
        <w:tc>
          <w:tcPr>
            <w:tcW w:w="32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6D4" w:rsidRPr="003366D4" w:rsidRDefault="003366D4" w:rsidP="003366D4">
            <w:pPr>
              <w:spacing w:after="0" w:line="240" w:lineRule="auto"/>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t> </w:t>
            </w:r>
          </w:p>
          <w:p w:rsidR="003366D4" w:rsidRPr="003366D4" w:rsidRDefault="003366D4" w:rsidP="003366D4">
            <w:pPr>
              <w:spacing w:after="0" w:line="240" w:lineRule="auto"/>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t>Ultima data maturazione</w:t>
            </w:r>
          </w:p>
          <w:p w:rsidR="003366D4" w:rsidRPr="003366D4" w:rsidRDefault="003366D4" w:rsidP="003366D4">
            <w:pPr>
              <w:spacing w:after="0" w:line="240" w:lineRule="auto"/>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lastRenderedPageBreak/>
              <w:t> </w:t>
            </w:r>
          </w:p>
        </w:tc>
        <w:tc>
          <w:tcPr>
            <w:tcW w:w="2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6D4" w:rsidRPr="003366D4" w:rsidRDefault="003366D4" w:rsidP="003366D4">
            <w:pPr>
              <w:spacing w:after="0"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color w:val="000000"/>
                <w:sz w:val="16"/>
                <w:szCs w:val="16"/>
                <w:lang w:eastAsia="it-IT"/>
              </w:rPr>
              <w:lastRenderedPageBreak/>
              <w:t>31.12.2015</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6D4" w:rsidRPr="003366D4" w:rsidRDefault="003366D4" w:rsidP="003366D4">
            <w:pPr>
              <w:spacing w:after="0"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color w:val="000000"/>
                <w:sz w:val="16"/>
                <w:szCs w:val="16"/>
                <w:lang w:eastAsia="it-IT"/>
              </w:rPr>
              <w:t>31.12.2015</w:t>
            </w:r>
          </w:p>
        </w:tc>
      </w:tr>
      <w:tr w:rsidR="003366D4" w:rsidRPr="003366D4" w:rsidTr="003366D4">
        <w:tc>
          <w:tcPr>
            <w:tcW w:w="32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6D4" w:rsidRPr="003366D4" w:rsidRDefault="003366D4" w:rsidP="003366D4">
            <w:pPr>
              <w:spacing w:after="0" w:line="240" w:lineRule="auto"/>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lastRenderedPageBreak/>
              <w:t> </w:t>
            </w:r>
          </w:p>
          <w:p w:rsidR="003366D4" w:rsidRPr="003366D4" w:rsidRDefault="003366D4" w:rsidP="003366D4">
            <w:pPr>
              <w:spacing w:after="0" w:line="240" w:lineRule="auto"/>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t>Età necessaria</w:t>
            </w:r>
          </w:p>
          <w:p w:rsidR="003366D4" w:rsidRPr="003366D4" w:rsidRDefault="003366D4" w:rsidP="003366D4">
            <w:pPr>
              <w:spacing w:after="0" w:line="240" w:lineRule="auto"/>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t> </w:t>
            </w:r>
          </w:p>
        </w:tc>
        <w:tc>
          <w:tcPr>
            <w:tcW w:w="2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6D4" w:rsidRPr="003366D4" w:rsidRDefault="003366D4" w:rsidP="003366D4">
            <w:pPr>
              <w:spacing w:after="0"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color w:val="000000"/>
                <w:sz w:val="16"/>
                <w:szCs w:val="16"/>
                <w:lang w:eastAsia="it-IT"/>
              </w:rPr>
              <w:t>57 anni e 3 mesi</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6D4" w:rsidRPr="003366D4" w:rsidRDefault="003366D4" w:rsidP="003366D4">
            <w:pPr>
              <w:spacing w:after="0"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color w:val="000000"/>
                <w:sz w:val="16"/>
                <w:szCs w:val="16"/>
                <w:lang w:eastAsia="it-IT"/>
              </w:rPr>
              <w:t>57 anni e 3 mesi</w:t>
            </w:r>
          </w:p>
        </w:tc>
      </w:tr>
      <w:tr w:rsidR="003366D4" w:rsidRPr="003366D4" w:rsidTr="003366D4">
        <w:tc>
          <w:tcPr>
            <w:tcW w:w="32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6D4" w:rsidRPr="003366D4" w:rsidRDefault="003366D4" w:rsidP="003366D4">
            <w:pPr>
              <w:spacing w:after="0" w:line="240" w:lineRule="auto"/>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t> </w:t>
            </w:r>
          </w:p>
          <w:p w:rsidR="003366D4" w:rsidRPr="003366D4" w:rsidRDefault="003366D4" w:rsidP="003366D4">
            <w:pPr>
              <w:spacing w:after="0" w:line="240" w:lineRule="auto"/>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t>Ultima data di nascita utile</w:t>
            </w:r>
          </w:p>
          <w:p w:rsidR="003366D4" w:rsidRPr="003366D4" w:rsidRDefault="003366D4" w:rsidP="003366D4">
            <w:pPr>
              <w:spacing w:after="0" w:line="240" w:lineRule="auto"/>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t> </w:t>
            </w:r>
          </w:p>
        </w:tc>
        <w:tc>
          <w:tcPr>
            <w:tcW w:w="2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6D4" w:rsidRPr="003366D4" w:rsidRDefault="003366D4" w:rsidP="003366D4">
            <w:pPr>
              <w:spacing w:after="0"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color w:val="000000"/>
                <w:sz w:val="16"/>
                <w:szCs w:val="16"/>
                <w:lang w:eastAsia="it-IT"/>
              </w:rPr>
              <w:t>30.09.1958</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6D4" w:rsidRPr="003366D4" w:rsidRDefault="003366D4" w:rsidP="003366D4">
            <w:pPr>
              <w:spacing w:after="0"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color w:val="000000"/>
                <w:sz w:val="16"/>
                <w:szCs w:val="16"/>
                <w:lang w:eastAsia="it-IT"/>
              </w:rPr>
              <w:t>30.09.1958</w:t>
            </w:r>
          </w:p>
        </w:tc>
      </w:tr>
      <w:tr w:rsidR="003366D4" w:rsidRPr="003366D4" w:rsidTr="003366D4">
        <w:tc>
          <w:tcPr>
            <w:tcW w:w="32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6D4" w:rsidRPr="003366D4" w:rsidRDefault="003366D4" w:rsidP="003366D4">
            <w:pPr>
              <w:spacing w:after="0" w:line="240" w:lineRule="auto"/>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t> </w:t>
            </w:r>
          </w:p>
          <w:p w:rsidR="003366D4" w:rsidRPr="003366D4" w:rsidRDefault="003366D4" w:rsidP="003366D4">
            <w:pPr>
              <w:spacing w:after="0" w:line="240" w:lineRule="auto"/>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t>Finestra mobile</w:t>
            </w:r>
          </w:p>
          <w:p w:rsidR="003366D4" w:rsidRPr="003366D4" w:rsidRDefault="003366D4" w:rsidP="003366D4">
            <w:pPr>
              <w:spacing w:after="0" w:line="240" w:lineRule="auto"/>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t> </w:t>
            </w:r>
          </w:p>
        </w:tc>
        <w:tc>
          <w:tcPr>
            <w:tcW w:w="2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6D4" w:rsidRPr="003366D4" w:rsidRDefault="003366D4" w:rsidP="003366D4">
            <w:pPr>
              <w:spacing w:after="0"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color w:val="000000"/>
                <w:sz w:val="16"/>
                <w:szCs w:val="16"/>
                <w:lang w:eastAsia="it-IT"/>
              </w:rPr>
              <w:t>12 mesi</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6D4" w:rsidRPr="003366D4" w:rsidRDefault="003366D4" w:rsidP="003366D4">
            <w:pPr>
              <w:spacing w:after="0"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color w:val="000000"/>
                <w:sz w:val="16"/>
                <w:szCs w:val="16"/>
                <w:lang w:eastAsia="it-IT"/>
              </w:rPr>
              <w:t>12 mesi</w:t>
            </w:r>
          </w:p>
        </w:tc>
      </w:tr>
      <w:tr w:rsidR="003366D4" w:rsidRPr="003366D4" w:rsidTr="003366D4">
        <w:tc>
          <w:tcPr>
            <w:tcW w:w="32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6D4" w:rsidRPr="003366D4" w:rsidRDefault="003366D4" w:rsidP="003366D4">
            <w:pPr>
              <w:spacing w:after="0" w:line="240" w:lineRule="auto"/>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t> </w:t>
            </w:r>
          </w:p>
          <w:p w:rsidR="003366D4" w:rsidRPr="003366D4" w:rsidRDefault="003366D4" w:rsidP="003366D4">
            <w:pPr>
              <w:spacing w:after="0" w:line="240" w:lineRule="auto"/>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t>Ultima data decorrenza assegno</w:t>
            </w:r>
          </w:p>
          <w:p w:rsidR="003366D4" w:rsidRPr="003366D4" w:rsidRDefault="003366D4" w:rsidP="003366D4">
            <w:pPr>
              <w:spacing w:after="0" w:line="240" w:lineRule="auto"/>
              <w:rPr>
                <w:rFonts w:ascii="Tahoma" w:eastAsia="Times New Roman" w:hAnsi="Tahoma" w:cs="Tahoma"/>
                <w:color w:val="000000"/>
                <w:sz w:val="16"/>
                <w:szCs w:val="16"/>
                <w:lang w:eastAsia="it-IT"/>
              </w:rPr>
            </w:pPr>
            <w:r w:rsidRPr="003366D4">
              <w:rPr>
                <w:rFonts w:ascii="Tahoma" w:eastAsia="Times New Roman" w:hAnsi="Tahoma" w:cs="Tahoma"/>
                <w:b/>
                <w:bCs/>
                <w:color w:val="000000"/>
                <w:sz w:val="20"/>
                <w:szCs w:val="20"/>
                <w:lang w:eastAsia="it-IT"/>
              </w:rPr>
              <w:t> </w:t>
            </w:r>
          </w:p>
        </w:tc>
        <w:tc>
          <w:tcPr>
            <w:tcW w:w="2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6D4" w:rsidRPr="003366D4" w:rsidRDefault="003366D4" w:rsidP="003366D4">
            <w:pPr>
              <w:spacing w:after="0"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color w:val="000000"/>
                <w:sz w:val="16"/>
                <w:szCs w:val="16"/>
                <w:lang w:eastAsia="it-IT"/>
              </w:rPr>
              <w:t>01.01.2017</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366D4" w:rsidRPr="003366D4" w:rsidRDefault="003366D4" w:rsidP="003366D4">
            <w:pPr>
              <w:spacing w:after="0" w:line="240" w:lineRule="auto"/>
              <w:jc w:val="center"/>
              <w:rPr>
                <w:rFonts w:ascii="Tahoma" w:eastAsia="Times New Roman" w:hAnsi="Tahoma" w:cs="Tahoma"/>
                <w:color w:val="000000"/>
                <w:sz w:val="16"/>
                <w:szCs w:val="16"/>
                <w:lang w:eastAsia="it-IT"/>
              </w:rPr>
            </w:pPr>
            <w:r w:rsidRPr="003366D4">
              <w:rPr>
                <w:rFonts w:ascii="Tahoma" w:eastAsia="Times New Roman" w:hAnsi="Tahoma" w:cs="Tahoma"/>
                <w:color w:val="000000"/>
                <w:sz w:val="16"/>
                <w:szCs w:val="16"/>
                <w:lang w:eastAsia="it-IT"/>
              </w:rPr>
              <w:t>01.01.2017</w:t>
            </w:r>
          </w:p>
        </w:tc>
      </w:tr>
    </w:tbl>
    <w:p w:rsidR="003366D4" w:rsidRPr="003366D4" w:rsidRDefault="003366D4" w:rsidP="003366D4">
      <w:pPr>
        <w:shd w:val="clear" w:color="auto" w:fill="FFFFFF"/>
        <w:spacing w:after="0" w:line="240" w:lineRule="auto"/>
        <w:jc w:val="both"/>
        <w:rPr>
          <w:rFonts w:ascii="Tahoma" w:eastAsia="Times New Roman" w:hAnsi="Tahoma" w:cs="Tahoma"/>
          <w:color w:val="000000"/>
          <w:sz w:val="16"/>
          <w:szCs w:val="16"/>
          <w:lang w:eastAsia="it-IT"/>
        </w:rPr>
      </w:pPr>
      <w:r w:rsidRPr="003366D4">
        <w:rPr>
          <w:rFonts w:ascii="Tahoma" w:eastAsia="Times New Roman" w:hAnsi="Tahoma" w:cs="Tahoma"/>
          <w:color w:val="000000"/>
          <w:sz w:val="20"/>
          <w:szCs w:val="20"/>
          <w:lang w:eastAsia="it-IT"/>
        </w:rPr>
        <w:t> </w:t>
      </w:r>
    </w:p>
    <w:p w:rsidR="003366D4" w:rsidRPr="003366D4" w:rsidRDefault="003366D4" w:rsidP="003366D4">
      <w:pPr>
        <w:shd w:val="clear" w:color="auto" w:fill="FFFFFF"/>
        <w:spacing w:after="0" w:line="240" w:lineRule="auto"/>
        <w:jc w:val="both"/>
        <w:rPr>
          <w:rFonts w:ascii="Tahoma" w:eastAsia="Times New Roman" w:hAnsi="Tahoma" w:cs="Tahoma"/>
          <w:color w:val="000000"/>
          <w:sz w:val="16"/>
          <w:szCs w:val="16"/>
          <w:lang w:eastAsia="it-IT"/>
        </w:rPr>
      </w:pPr>
      <w:r w:rsidRPr="003366D4">
        <w:rPr>
          <w:rFonts w:ascii="Tahoma" w:eastAsia="Times New Roman" w:hAnsi="Tahoma" w:cs="Tahoma"/>
          <w:color w:val="000000"/>
          <w:sz w:val="16"/>
          <w:szCs w:val="16"/>
          <w:lang w:eastAsia="it-IT"/>
        </w:rPr>
        <w:t>Con l'approvazione della legge di stabilità 2016 è venuta</w:t>
      </w:r>
      <w:r w:rsidRPr="003366D4">
        <w:rPr>
          <w:rFonts w:ascii="Tahoma" w:eastAsia="Times New Roman" w:hAnsi="Tahoma" w:cs="Tahoma"/>
          <w:color w:val="000000"/>
          <w:sz w:val="16"/>
          <w:lang w:eastAsia="it-IT"/>
        </w:rPr>
        <w:t> meno la restrizione </w:t>
      </w:r>
      <w:r w:rsidRPr="003366D4">
        <w:rPr>
          <w:rFonts w:ascii="Tahoma" w:eastAsia="Times New Roman" w:hAnsi="Tahoma" w:cs="Tahoma"/>
          <w:color w:val="000000"/>
          <w:sz w:val="16"/>
          <w:szCs w:val="16"/>
          <w:lang w:eastAsia="it-IT"/>
        </w:rPr>
        <w:t>prevista dall'Inps con le circolari 35 e 37 del 14 marzo 2012 che avevano interpretato la data del 31 dicembre 2015 come termine entro il quale si dovesse maturare la decorrenza della prestazione (la legge però parlava di maturazione dei requisiti).</w:t>
      </w:r>
    </w:p>
    <w:p w:rsidR="0067259C" w:rsidRDefault="005F3CEB"/>
    <w:p w:rsidR="005F3CEB" w:rsidRPr="005F3CEB" w:rsidRDefault="005F3CEB">
      <w:pPr>
        <w:rPr>
          <w:b/>
        </w:rPr>
      </w:pPr>
      <w:r w:rsidRPr="005F3CEB">
        <w:rPr>
          <w:b/>
        </w:rPr>
        <w:t>pubblicato l'11/07/2016</w:t>
      </w:r>
    </w:p>
    <w:sectPr w:rsidR="005F3CEB" w:rsidRPr="005F3CEB" w:rsidSect="00596F1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3366D4"/>
    <w:rsid w:val="003366D4"/>
    <w:rsid w:val="00340A25"/>
    <w:rsid w:val="00596F1D"/>
    <w:rsid w:val="005F3CEB"/>
    <w:rsid w:val="00BB0012"/>
    <w:rsid w:val="00D35E3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6F1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3366D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3366D4"/>
  </w:style>
  <w:style w:type="character" w:styleId="Enfasigrassetto">
    <w:name w:val="Strong"/>
    <w:basedOn w:val="Carpredefinitoparagrafo"/>
    <w:uiPriority w:val="22"/>
    <w:qFormat/>
    <w:rsid w:val="003366D4"/>
    <w:rPr>
      <w:b/>
      <w:bCs/>
    </w:rPr>
  </w:style>
  <w:style w:type="paragraph" w:styleId="Testofumetto">
    <w:name w:val="Balloon Text"/>
    <w:basedOn w:val="Normale"/>
    <w:link w:val="TestofumettoCarattere"/>
    <w:uiPriority w:val="99"/>
    <w:semiHidden/>
    <w:unhideWhenUsed/>
    <w:rsid w:val="003366D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66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908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559</Words>
  <Characters>3187</Characters>
  <Application>Microsoft Office Word</Application>
  <DocSecurity>0</DocSecurity>
  <Lines>26</Lines>
  <Paragraphs>7</Paragraphs>
  <ScaleCrop>false</ScaleCrop>
  <Company/>
  <LinksUpToDate>false</LinksUpToDate>
  <CharactersWithSpaces>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4</cp:revision>
  <dcterms:created xsi:type="dcterms:W3CDTF">2016-07-11T07:14:00Z</dcterms:created>
  <dcterms:modified xsi:type="dcterms:W3CDTF">2016-07-11T07:19:00Z</dcterms:modified>
</cp:coreProperties>
</file>