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49" w:rsidRPr="00833F49" w:rsidRDefault="00833F49" w:rsidP="00833F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it-IT"/>
        </w:rPr>
        <w:t>PATERNITA’ OBBLIGATORIA DEL PADRE</w:t>
      </w:r>
    </w:p>
    <w:p w:rsidR="00833F49" w:rsidRPr="00833F49" w:rsidRDefault="00833F49" w:rsidP="00833F4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it-IT"/>
        </w:rPr>
        <w:t xml:space="preserve">a cura di Marco </w:t>
      </w:r>
      <w:proofErr w:type="spellStart"/>
      <w:r w:rsidRPr="00833F4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it-IT"/>
        </w:rPr>
        <w:t>Perelli</w:t>
      </w:r>
      <w:proofErr w:type="spellEnd"/>
      <w:r w:rsidRPr="00833F49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it-IT"/>
        </w:rPr>
        <w:t xml:space="preserve"> Ercolini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"/>
        <w:gridCol w:w="66"/>
        <w:gridCol w:w="66"/>
        <w:gridCol w:w="81"/>
      </w:tblGrid>
      <w:tr w:rsidR="00833F49" w:rsidRPr="00833F49" w:rsidTr="00833F49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F49" w:rsidRPr="00833F49" w:rsidRDefault="00833F49" w:rsidP="00833F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F49" w:rsidRPr="00833F49" w:rsidRDefault="00833F49" w:rsidP="00833F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F49" w:rsidRPr="00833F49" w:rsidRDefault="00833F49" w:rsidP="00833F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3F49" w:rsidRPr="00833F49" w:rsidRDefault="00833F49" w:rsidP="00833F4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833F49" w:rsidRPr="00833F49" w:rsidRDefault="00833F49" w:rsidP="00833F49">
      <w:pPr>
        <w:shd w:val="clear" w:color="auto" w:fill="EFF7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Per il periodo 2013-2015 in via sperimentale il padre lavoratore dipendente ha l’obbligo di astenersi dal lavoro per il periodo di un giorno entro il quinto mese di vita del figlio e entro lo stesso periodo può astenersi un ulteriore periodo di 2 giorni, anche continuativi, in sostituzione alla stessa in astensione obbligatoria. In ambedue i casi va data comunicazione al datore di lavoro almeno 15 giorni prima della astensione dal lavoro (legge 92/2012 articolo 4 comma 24, </w:t>
      </w:r>
      <w:r w:rsidRPr="00833F49">
        <w:rPr>
          <w:rFonts w:ascii="Tahoma" w:eastAsia="Times New Roman" w:hAnsi="Tahoma" w:cs="Tahoma"/>
          <w:sz w:val="16"/>
          <w:szCs w:val="16"/>
          <w:lang w:eastAsia="it-IT"/>
        </w:rPr>
        <w:t>DM Lavoro e Economia 22 dicembre 2012</w:t>
      </w:r>
      <w:r w:rsidRPr="00833F49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 e circolare INPS n. 40 del 14 marzo 2012). Per il pubblico impiego la norma diverrà operante solo dopo specifico provvedimento operativo (</w:t>
      </w:r>
      <w:r w:rsidRPr="00833F49">
        <w:rPr>
          <w:rFonts w:ascii="Tahoma" w:eastAsia="Times New Roman" w:hAnsi="Tahoma" w:cs="Tahoma"/>
          <w:sz w:val="16"/>
          <w:szCs w:val="16"/>
          <w:lang w:eastAsia="it-IT"/>
        </w:rPr>
        <w:t>Dipartimento Funzione Pubblica nota n. 8629 del 20 febbraio 2013</w:t>
      </w:r>
      <w:r w:rsidRPr="00833F49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).</w:t>
      </w:r>
    </w:p>
    <w:p w:rsidR="00833F49" w:rsidRPr="00833F49" w:rsidRDefault="00833F49" w:rsidP="00833F49">
      <w:pPr>
        <w:shd w:val="clear" w:color="auto" w:fill="EFF7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La legge di Stabilità 2016 non solo ha confermato anche per il 2016 la astensione obbligatoria del padre, ma addirittura l’ha  aumentata  a due giorni (anche non continuativi) anche se in sovrapposizione col congedo di maternità della madre lavoratrice dipendente, fermo restando i due giorni (anche non consecutivi) di congedo facoltativo in alternativa al congedo obbligatorio di maternità  della madre. Ricordiamo che questi congedi debbono essere usufruiti entro i cinque mesi di vita del bambino.</w:t>
      </w:r>
    </w:p>
    <w:p w:rsidR="00833F49" w:rsidRPr="00833F49" w:rsidRDefault="00833F49" w:rsidP="00833F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color w:val="000000"/>
          <w:lang w:eastAsia="it-IT"/>
        </w:rPr>
        <w:t> </w:t>
      </w:r>
    </w:p>
    <w:p w:rsidR="00833F49" w:rsidRPr="00833F49" w:rsidRDefault="00833F49" w:rsidP="00833F49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LEGGE 28 dicembre 2015, n. 208 (legge di Stabilità 2016)</w:t>
      </w:r>
    </w:p>
    <w:p w:rsidR="00833F49" w:rsidRPr="00833F49" w:rsidRDefault="00833F49" w:rsidP="00833F49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Disposizioni per la formazione del bilancio annuale e pluriennale</w:t>
      </w:r>
    </w:p>
    <w:p w:rsidR="00833F49" w:rsidRPr="00833F49" w:rsidRDefault="00833F49" w:rsidP="00833F49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dello Stato (legge di </w:t>
      </w:r>
      <w:proofErr w:type="spellStart"/>
      <w:r w:rsidRPr="00833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stabilita'</w:t>
      </w:r>
      <w:proofErr w:type="spellEnd"/>
      <w:r w:rsidRPr="00833F4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 xml:space="preserve"> 2016).</w:t>
      </w:r>
    </w:p>
    <w:p w:rsidR="00833F49" w:rsidRPr="00833F49" w:rsidRDefault="00833F49" w:rsidP="00833F49">
      <w:pPr>
        <w:shd w:val="clear" w:color="auto" w:fill="FFFFFF"/>
        <w:spacing w:before="100" w:beforeAutospacing="1" w:after="100" w:afterAutospacing="1" w:line="240" w:lineRule="auto"/>
        <w:ind w:left="708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(GU n.302 del 30-12-2015 - Suppl. Ordinario n. 70)</w:t>
      </w:r>
    </w:p>
    <w:p w:rsidR="00833F49" w:rsidRPr="00833F49" w:rsidRDefault="00833F49" w:rsidP="00833F49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 </w:t>
      </w:r>
    </w:p>
    <w:p w:rsidR="00833F49" w:rsidRPr="00833F49" w:rsidRDefault="00833F49" w:rsidP="00833F49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Tahoma" w:eastAsia="Times New Roman" w:hAnsi="Tahoma" w:cs="Tahoma"/>
          <w:color w:val="000000"/>
          <w:sz w:val="16"/>
          <w:szCs w:val="16"/>
          <w:lang w:eastAsia="it-IT"/>
        </w:rPr>
      </w:pPr>
      <w:r w:rsidRPr="00833F4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it-IT"/>
        </w:rPr>
        <w:t>205.</w:t>
      </w:r>
      <w:r w:rsidRPr="00833F49">
        <w:rPr>
          <w:rFonts w:ascii="Tahoma" w:eastAsia="Times New Roman" w:hAnsi="Tahoma" w:cs="Tahoma"/>
          <w:color w:val="000000"/>
          <w:sz w:val="18"/>
          <w:lang w:eastAsia="it-IT"/>
        </w:rPr>
        <w:t> </w:t>
      </w:r>
      <w:r w:rsidRPr="00833F4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Il congedo obbligatorio per il padre lavoratore dipendente, da fruire entro i cinque mesi dalla nascita del figlio, </w:t>
      </w:r>
      <w:proofErr w:type="spellStart"/>
      <w:r w:rsidRPr="00833F4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>nonchè</w:t>
      </w:r>
      <w:proofErr w:type="spellEnd"/>
      <w:r w:rsidRPr="00833F49">
        <w:rPr>
          <w:rFonts w:ascii="Tahoma" w:eastAsia="Times New Roman" w:hAnsi="Tahoma" w:cs="Tahoma"/>
          <w:color w:val="000000"/>
          <w:sz w:val="18"/>
          <w:szCs w:val="18"/>
          <w:lang w:eastAsia="it-IT"/>
        </w:rPr>
        <w:t xml:space="preserve"> il congedo facoltativo da utilizzare nello stesso periodo, in alternativa alla madre che si trovi in astensione obbligatoria, previsti in via sperimentale per gli anni 2013, 2014 e 2015 dall'articolo 4, comma 24, lettera a), della legge 28 giugno 2012, n.92, sono prorogati sperimentalmente per l'anno 2016 ed il congedo obbligatorio e' aumentato a due giorni, che possono essere goduti anche in via non continuativa. Ai medesimi congedi, obbligatorio e facoltativo, si applica la disciplina recata dal decreto del Ministro del lavoro e delle politiche sociali 22 dicembre 2012, pubblicato nella Gazzetta Ufficiale n. 37 del 13 febbraio 2013.</w:t>
      </w:r>
    </w:p>
    <w:p w:rsidR="0067259C" w:rsidRDefault="00833F49"/>
    <w:sectPr w:rsidR="0067259C" w:rsidSect="00007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833F49"/>
    <w:rsid w:val="00007C42"/>
    <w:rsid w:val="00340A25"/>
    <w:rsid w:val="00833F49"/>
    <w:rsid w:val="00BB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C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833F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2016-02-23T11:23:00Z</dcterms:created>
  <dcterms:modified xsi:type="dcterms:W3CDTF">2016-02-23T11:25:00Z</dcterms:modified>
</cp:coreProperties>
</file>