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49" w:rsidRPr="00833F49" w:rsidRDefault="00833F49" w:rsidP="00833F4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833F49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it-IT"/>
        </w:rPr>
        <w:t>PATERNITA’ OBBLIGATORIA DEL PADRE</w:t>
      </w:r>
    </w:p>
    <w:p w:rsidR="00833F49" w:rsidRPr="00833F49" w:rsidRDefault="00833F49" w:rsidP="00833F4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833F4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  <w:t xml:space="preserve">a cura di Marco </w:t>
      </w:r>
      <w:proofErr w:type="spellStart"/>
      <w:r w:rsidRPr="00833F4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  <w:t>Perelli</w:t>
      </w:r>
      <w:proofErr w:type="spellEnd"/>
      <w:r w:rsidRPr="00833F4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  <w:t xml:space="preserve"> Ercolini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"/>
        <w:gridCol w:w="66"/>
        <w:gridCol w:w="66"/>
        <w:gridCol w:w="81"/>
      </w:tblGrid>
      <w:tr w:rsidR="00833F49" w:rsidRPr="00833F49" w:rsidTr="00833F4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F49" w:rsidRPr="00833F49" w:rsidRDefault="00833F49" w:rsidP="00833F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F49" w:rsidRPr="00833F49" w:rsidRDefault="00833F49" w:rsidP="00833F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F49" w:rsidRPr="00833F49" w:rsidRDefault="00833F49" w:rsidP="00833F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F49" w:rsidRPr="00833F49" w:rsidRDefault="00833F49" w:rsidP="00833F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833F49" w:rsidRPr="00833F49" w:rsidRDefault="00833F49" w:rsidP="00833F49">
      <w:pPr>
        <w:shd w:val="clear" w:color="auto" w:fill="EFF7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833F49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Per il periodo 2013-2015 in via sperimentale il padre lavoratore dipendente ha l’obbligo di astenersi dal lavoro per il periodo di un giorno entro il quinto mese di vita del figlio e entro lo stesso periodo può astenersi un ulteriore periodo di 2 giorni, anche continuativi, in sostituzione alla stessa in astensione obbligatoria. In ambedue i casi va data comunicazione al datore di lavoro almeno 15 giorni prima della astensione dal lavoro (legge 92/2012 articolo 4 comma 24, </w:t>
      </w:r>
      <w:r w:rsidRPr="00833F49">
        <w:rPr>
          <w:rFonts w:ascii="Tahoma" w:eastAsia="Times New Roman" w:hAnsi="Tahoma" w:cs="Tahoma"/>
          <w:sz w:val="16"/>
          <w:szCs w:val="16"/>
          <w:lang w:eastAsia="it-IT"/>
        </w:rPr>
        <w:t>DM Lavoro e Economia 22 dicembre 2012</w:t>
      </w:r>
      <w:r w:rsidRPr="00833F49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 e circolare INPS n. 40 del 14 marzo 2012). Per il pubblico impiego la norma diverrà operante solo dopo specifico provvedimento operativo (</w:t>
      </w:r>
      <w:r w:rsidRPr="00833F49">
        <w:rPr>
          <w:rFonts w:ascii="Tahoma" w:eastAsia="Times New Roman" w:hAnsi="Tahoma" w:cs="Tahoma"/>
          <w:sz w:val="16"/>
          <w:szCs w:val="16"/>
          <w:lang w:eastAsia="it-IT"/>
        </w:rPr>
        <w:t>Dipartimento Funzione Pubblica nota n. 8629 del 20 febbraio 2013</w:t>
      </w:r>
      <w:r w:rsidRPr="00833F49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).</w:t>
      </w:r>
    </w:p>
    <w:p w:rsidR="00833F49" w:rsidRPr="00833F49" w:rsidRDefault="00833F49" w:rsidP="00833F49">
      <w:pPr>
        <w:shd w:val="clear" w:color="auto" w:fill="EFF7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833F49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La legge di Stabilità 2016 non solo ha confermato anche per il 2016 la astensione obbligatoria del padre, ma addirittura l’ha  aumentata  a due giorni (anche non continuativi) anche se in sovrapposizione col congedo di maternità della madre lavoratrice dipendente, fermo restando i due giorni (anche non consecutivi) di congedo facoltativo in alternativa al congedo obbligatorio di maternità  della madre. Ricordiamo che questi congedi debbono essere usufruiti entro i cinque mesi di vita del bambino.</w:t>
      </w:r>
    </w:p>
    <w:p w:rsidR="00833F49" w:rsidRPr="00833F49" w:rsidRDefault="00833F49" w:rsidP="00833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833F49">
        <w:rPr>
          <w:rFonts w:ascii="Tahoma" w:eastAsia="Times New Roman" w:hAnsi="Tahoma" w:cs="Tahoma"/>
          <w:color w:val="000000"/>
          <w:lang w:eastAsia="it-IT"/>
        </w:rPr>
        <w:t> </w:t>
      </w:r>
    </w:p>
    <w:p w:rsidR="00833F49" w:rsidRPr="00833F49" w:rsidRDefault="00833F49" w:rsidP="00833F4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833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LEGGE 28 dicembre 2015, n. 208 (legge di Stabilità 2016)</w:t>
      </w:r>
    </w:p>
    <w:p w:rsidR="00833F49" w:rsidRPr="00833F49" w:rsidRDefault="00833F49" w:rsidP="00833F4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833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Disposizioni per la formazione del bilancio annuale e pluriennale</w:t>
      </w:r>
    </w:p>
    <w:p w:rsidR="00833F49" w:rsidRPr="00833F49" w:rsidRDefault="00833F49" w:rsidP="00833F4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833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dello Stato (legge di </w:t>
      </w:r>
      <w:proofErr w:type="spellStart"/>
      <w:r w:rsidRPr="00833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stabilita'</w:t>
      </w:r>
      <w:proofErr w:type="spellEnd"/>
      <w:r w:rsidRPr="00833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2016).</w:t>
      </w:r>
    </w:p>
    <w:p w:rsidR="00833F49" w:rsidRPr="00833F49" w:rsidRDefault="00833F49" w:rsidP="00833F4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833F4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(GU n.302 del 30-12-2015 - Suppl. Ordinario n. 70)</w:t>
      </w:r>
    </w:p>
    <w:p w:rsidR="00833F49" w:rsidRPr="00833F49" w:rsidRDefault="00833F49" w:rsidP="00833F4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833F4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</w:t>
      </w:r>
    </w:p>
    <w:p w:rsidR="00833F49" w:rsidRPr="00833F49" w:rsidRDefault="00833F49" w:rsidP="00833F4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833F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t>205.</w:t>
      </w:r>
      <w:r w:rsidRPr="00833F49">
        <w:rPr>
          <w:rFonts w:ascii="Tahoma" w:eastAsia="Times New Roman" w:hAnsi="Tahoma" w:cs="Tahoma"/>
          <w:color w:val="000000"/>
          <w:sz w:val="18"/>
          <w:lang w:eastAsia="it-IT"/>
        </w:rPr>
        <w:t> </w:t>
      </w:r>
      <w:r w:rsidRPr="00833F49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Il congedo obbligatorio per il padre lavoratore dipendente, da fruire entro i cinque mesi dalla nascita del figlio, </w:t>
      </w:r>
      <w:proofErr w:type="spellStart"/>
      <w:r w:rsidRPr="00833F49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nonchè</w:t>
      </w:r>
      <w:proofErr w:type="spellEnd"/>
      <w:r w:rsidRPr="00833F49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il congedo facoltativo da utilizzare nello stesso periodo, in alternativa alla madre che si trovi in astensione obbligatoria, previsti in via sperimentale per gli anni 2013, 2014 e 2015 dall'articolo 4, comma 24, lettera a), della legge 28 giugno 2012, n.92, sono prorogati sperimentalmente per l'anno 2016 ed il congedo obbligatorio e' aumentato a due giorni, che possono essere goduti anche in via non continuativa. Ai medesimi congedi, obbligatorio e facoltativo, si applica la disciplina recata dal decreto del Ministro del lavoro e delle politiche sociali 22 dicembre 2012, pubblicato nella Gazzetta Ufficiale n. 37 del 13 febbraio 2013.</w:t>
      </w:r>
    </w:p>
    <w:p w:rsidR="0067259C" w:rsidRDefault="00833F49"/>
    <w:sectPr w:rsidR="0067259C" w:rsidSect="00007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33F49"/>
    <w:rsid w:val="00007C42"/>
    <w:rsid w:val="00340A25"/>
    <w:rsid w:val="00833F49"/>
    <w:rsid w:val="00BB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C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33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2016-02-23T11:23:00Z</dcterms:created>
  <dcterms:modified xsi:type="dcterms:W3CDTF">2016-02-23T11:25:00Z</dcterms:modified>
</cp:coreProperties>
</file>